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7635D" w14:textId="6714A277" w:rsidR="00101366" w:rsidRDefault="001028D9" w:rsidP="001028D9">
      <w:pPr>
        <w:jc w:val="left"/>
        <w:rPr>
          <w:rFonts w:ascii="Times New Roman" w:hAnsi="Times New Roman" w:cs="Times New Roman"/>
          <w:b/>
          <w:bCs/>
          <w:sz w:val="28"/>
          <w:szCs w:val="28"/>
          <w:lang w:val="ro-RO"/>
        </w:rPr>
      </w:pPr>
      <w:r w:rsidRPr="001028D9">
        <w:rPr>
          <w:rFonts w:ascii="Times New Roman" w:hAnsi="Times New Roman" w:cs="Times New Roman"/>
          <w:b/>
          <w:bCs/>
          <w:sz w:val="28"/>
          <w:szCs w:val="28"/>
        </w:rPr>
        <w:t>Leonardo Badea, Prim-viceguvernator BNR:</w:t>
      </w:r>
      <w:r w:rsidRPr="001028D9">
        <w:rPr>
          <w:rFonts w:ascii="Times New Roman" w:hAnsi="Times New Roman" w:cs="Times New Roman"/>
          <w:b/>
          <w:bCs/>
          <w:sz w:val="28"/>
          <w:szCs w:val="28"/>
        </w:rPr>
        <w:t xml:space="preserve"> </w:t>
      </w:r>
      <w:r w:rsidR="008B58F0" w:rsidRPr="001028D9">
        <w:rPr>
          <w:rFonts w:ascii="Times New Roman" w:hAnsi="Times New Roman" w:cs="Times New Roman"/>
          <w:b/>
          <w:bCs/>
          <w:sz w:val="28"/>
          <w:szCs w:val="28"/>
          <w:lang w:val="ro-RO"/>
        </w:rPr>
        <w:t xml:space="preserve">Perspective macroeconomice și geo-strategice cu privire la </w:t>
      </w:r>
      <w:r w:rsidR="007E57A7" w:rsidRPr="001028D9">
        <w:rPr>
          <w:rFonts w:ascii="Times New Roman" w:hAnsi="Times New Roman" w:cs="Times New Roman"/>
          <w:b/>
          <w:bCs/>
          <w:sz w:val="28"/>
          <w:szCs w:val="28"/>
          <w:lang w:val="ro-RO"/>
        </w:rPr>
        <w:t>recalibr</w:t>
      </w:r>
      <w:r w:rsidR="008B58F0" w:rsidRPr="001028D9">
        <w:rPr>
          <w:rFonts w:ascii="Times New Roman" w:hAnsi="Times New Roman" w:cs="Times New Roman"/>
          <w:b/>
          <w:bCs/>
          <w:sz w:val="28"/>
          <w:szCs w:val="28"/>
          <w:lang w:val="ro-RO"/>
        </w:rPr>
        <w:t>area</w:t>
      </w:r>
      <w:r w:rsidR="007E57A7" w:rsidRPr="001028D9">
        <w:rPr>
          <w:rFonts w:ascii="Times New Roman" w:hAnsi="Times New Roman" w:cs="Times New Roman"/>
          <w:b/>
          <w:bCs/>
          <w:sz w:val="28"/>
          <w:szCs w:val="28"/>
          <w:lang w:val="ro-RO"/>
        </w:rPr>
        <w:t xml:space="preserve"> modelului de creștere economică a României</w:t>
      </w:r>
      <w:r w:rsidR="008B58F0" w:rsidRPr="001028D9">
        <w:rPr>
          <w:rFonts w:ascii="Times New Roman" w:hAnsi="Times New Roman" w:cs="Times New Roman"/>
          <w:b/>
          <w:bCs/>
          <w:sz w:val="28"/>
          <w:szCs w:val="28"/>
          <w:lang w:val="ro-RO"/>
        </w:rPr>
        <w:t xml:space="preserve"> în contextul noi</w:t>
      </w:r>
      <w:r w:rsidR="00584D6D" w:rsidRPr="001028D9">
        <w:rPr>
          <w:rFonts w:ascii="Times New Roman" w:hAnsi="Times New Roman" w:cs="Times New Roman"/>
          <w:b/>
          <w:bCs/>
          <w:sz w:val="28"/>
          <w:szCs w:val="28"/>
          <w:lang w:val="ro-RO"/>
        </w:rPr>
        <w:t>i</w:t>
      </w:r>
      <w:r w:rsidR="008B58F0" w:rsidRPr="001028D9">
        <w:rPr>
          <w:rFonts w:ascii="Times New Roman" w:hAnsi="Times New Roman" w:cs="Times New Roman"/>
          <w:b/>
          <w:bCs/>
          <w:sz w:val="28"/>
          <w:szCs w:val="28"/>
          <w:lang w:val="ro-RO"/>
        </w:rPr>
        <w:t xml:space="preserve"> normalități</w:t>
      </w:r>
    </w:p>
    <w:p w14:paraId="3383CEB0" w14:textId="77777777" w:rsidR="001028D9" w:rsidRPr="001028D9" w:rsidRDefault="001028D9" w:rsidP="001028D9">
      <w:pPr>
        <w:jc w:val="left"/>
        <w:rPr>
          <w:rFonts w:ascii="Times New Roman" w:hAnsi="Times New Roman" w:cs="Times New Roman"/>
          <w:b/>
          <w:bCs/>
          <w:sz w:val="28"/>
          <w:szCs w:val="28"/>
          <w:lang w:val="ro-RO"/>
        </w:rPr>
      </w:pPr>
    </w:p>
    <w:p w14:paraId="5B344D7D" w14:textId="5EB19A61" w:rsidR="00A53355" w:rsidRPr="001028D9" w:rsidRDefault="00A52820" w:rsidP="00A53355">
      <w:pPr>
        <w:rPr>
          <w:rFonts w:ascii="Times New Roman" w:hAnsi="Times New Roman" w:cs="Times New Roman"/>
          <w:b/>
          <w:bCs/>
          <w:i/>
          <w:iCs/>
          <w:lang w:val="ro-RO"/>
        </w:rPr>
      </w:pPr>
      <w:r w:rsidRPr="001028D9">
        <w:rPr>
          <w:rFonts w:ascii="Times New Roman" w:hAnsi="Times New Roman" w:cs="Times New Roman"/>
          <w:b/>
          <w:bCs/>
          <w:i/>
          <w:iCs/>
          <w:lang w:val="ro-RO"/>
        </w:rPr>
        <w:t xml:space="preserve">2026 este </w:t>
      </w:r>
      <w:r w:rsidR="00101366" w:rsidRPr="001028D9">
        <w:rPr>
          <w:rFonts w:ascii="Times New Roman" w:hAnsi="Times New Roman" w:cs="Times New Roman"/>
          <w:b/>
          <w:bCs/>
          <w:i/>
          <w:iCs/>
          <w:lang w:val="ro-RO"/>
        </w:rPr>
        <w:t>pentru țara noastră o etapă</w:t>
      </w:r>
      <w:r w:rsidRPr="001028D9">
        <w:rPr>
          <w:rFonts w:ascii="Times New Roman" w:hAnsi="Times New Roman" w:cs="Times New Roman"/>
          <w:b/>
          <w:bCs/>
          <w:i/>
          <w:iCs/>
          <w:lang w:val="ro-RO"/>
        </w:rPr>
        <w:t xml:space="preserve"> </w:t>
      </w:r>
      <w:r w:rsidR="00101366" w:rsidRPr="001028D9">
        <w:rPr>
          <w:rFonts w:ascii="Times New Roman" w:hAnsi="Times New Roman" w:cs="Times New Roman"/>
          <w:b/>
          <w:bCs/>
          <w:i/>
          <w:iCs/>
          <w:lang w:val="ro-RO"/>
        </w:rPr>
        <w:t xml:space="preserve">importantă a parcursului curent </w:t>
      </w:r>
      <w:r w:rsidRPr="001028D9">
        <w:rPr>
          <w:rFonts w:ascii="Times New Roman" w:hAnsi="Times New Roman" w:cs="Times New Roman"/>
          <w:b/>
          <w:bCs/>
          <w:i/>
          <w:iCs/>
          <w:lang w:val="ro-RO"/>
        </w:rPr>
        <w:t>de tranziție structurală. Deși</w:t>
      </w:r>
      <w:r w:rsidR="00101366" w:rsidRPr="001028D9">
        <w:rPr>
          <w:rFonts w:ascii="Times New Roman" w:hAnsi="Times New Roman" w:cs="Times New Roman"/>
          <w:b/>
          <w:bCs/>
          <w:i/>
          <w:iCs/>
          <w:lang w:val="ro-RO"/>
        </w:rPr>
        <w:t xml:space="preserve"> consumul este sub</w:t>
      </w:r>
      <w:r w:rsidRPr="001028D9">
        <w:rPr>
          <w:rFonts w:ascii="Times New Roman" w:hAnsi="Times New Roman" w:cs="Times New Roman"/>
          <w:b/>
          <w:bCs/>
          <w:i/>
          <w:iCs/>
          <w:lang w:val="ro-RO"/>
        </w:rPr>
        <w:t xml:space="preserve"> presiune din cauza ajustărilor necesare, aderarea la OCDE și finalizarea investițiilor </w:t>
      </w:r>
      <w:r w:rsidR="00107036" w:rsidRPr="001028D9">
        <w:rPr>
          <w:rFonts w:ascii="Times New Roman" w:hAnsi="Times New Roman" w:cs="Times New Roman"/>
          <w:b/>
          <w:bCs/>
          <w:i/>
          <w:iCs/>
          <w:lang w:val="ro-RO"/>
        </w:rPr>
        <w:t xml:space="preserve">finanțate prin fonduri europene (în special în cadrul </w:t>
      </w:r>
      <w:r w:rsidRPr="001028D9">
        <w:rPr>
          <w:rFonts w:ascii="Times New Roman" w:hAnsi="Times New Roman" w:cs="Times New Roman"/>
          <w:b/>
          <w:bCs/>
          <w:i/>
          <w:iCs/>
          <w:lang w:val="ro-RO"/>
        </w:rPr>
        <w:t>PNRR</w:t>
      </w:r>
      <w:r w:rsidR="00107036" w:rsidRPr="001028D9">
        <w:rPr>
          <w:rFonts w:ascii="Times New Roman" w:hAnsi="Times New Roman" w:cs="Times New Roman"/>
          <w:b/>
          <w:bCs/>
          <w:i/>
          <w:iCs/>
          <w:lang w:val="ro-RO"/>
        </w:rPr>
        <w:t>)</w:t>
      </w:r>
      <w:r w:rsidRPr="001028D9">
        <w:rPr>
          <w:rFonts w:ascii="Times New Roman" w:hAnsi="Times New Roman" w:cs="Times New Roman"/>
          <w:b/>
          <w:bCs/>
          <w:i/>
          <w:iCs/>
          <w:lang w:val="ro-RO"/>
        </w:rPr>
        <w:t xml:space="preserve"> </w:t>
      </w:r>
      <w:r w:rsidR="00107036" w:rsidRPr="001028D9">
        <w:rPr>
          <w:rFonts w:ascii="Times New Roman" w:hAnsi="Times New Roman" w:cs="Times New Roman"/>
          <w:b/>
          <w:bCs/>
          <w:i/>
          <w:iCs/>
          <w:lang w:val="ro-RO"/>
        </w:rPr>
        <w:t>orientează de o manieră semnificativă</w:t>
      </w:r>
      <w:r w:rsidRPr="001028D9">
        <w:rPr>
          <w:rFonts w:ascii="Times New Roman" w:hAnsi="Times New Roman" w:cs="Times New Roman"/>
          <w:b/>
          <w:bCs/>
          <w:i/>
          <w:iCs/>
          <w:lang w:val="ro-RO"/>
        </w:rPr>
        <w:t xml:space="preserve"> economi</w:t>
      </w:r>
      <w:r w:rsidR="0050500E" w:rsidRPr="001028D9">
        <w:rPr>
          <w:rFonts w:ascii="Times New Roman" w:hAnsi="Times New Roman" w:cs="Times New Roman"/>
          <w:b/>
          <w:bCs/>
          <w:i/>
          <w:iCs/>
          <w:lang w:val="ro-RO"/>
        </w:rPr>
        <w:t>a</w:t>
      </w:r>
      <w:r w:rsidR="00717FCE" w:rsidRPr="001028D9">
        <w:rPr>
          <w:rFonts w:ascii="Times New Roman" w:hAnsi="Times New Roman" w:cs="Times New Roman"/>
          <w:b/>
          <w:bCs/>
          <w:i/>
          <w:iCs/>
          <w:lang w:val="ro-RO"/>
        </w:rPr>
        <w:t xml:space="preserve"> către</w:t>
      </w:r>
      <w:r w:rsidRPr="001028D9">
        <w:rPr>
          <w:rFonts w:ascii="Times New Roman" w:hAnsi="Times New Roman" w:cs="Times New Roman"/>
          <w:b/>
          <w:bCs/>
          <w:i/>
          <w:iCs/>
          <w:lang w:val="ro-RO"/>
        </w:rPr>
        <w:t xml:space="preserve"> </w:t>
      </w:r>
      <w:r w:rsidR="00107036" w:rsidRPr="001028D9">
        <w:rPr>
          <w:rFonts w:ascii="Times New Roman" w:hAnsi="Times New Roman" w:cs="Times New Roman"/>
          <w:b/>
          <w:bCs/>
          <w:i/>
          <w:iCs/>
          <w:lang w:val="ro-RO"/>
        </w:rPr>
        <w:t xml:space="preserve">mai multă </w:t>
      </w:r>
      <w:r w:rsidRPr="001028D9">
        <w:rPr>
          <w:rFonts w:ascii="Times New Roman" w:hAnsi="Times New Roman" w:cs="Times New Roman"/>
          <w:b/>
          <w:bCs/>
          <w:i/>
          <w:iCs/>
          <w:lang w:val="ro-RO"/>
        </w:rPr>
        <w:t xml:space="preserve">eficiență și </w:t>
      </w:r>
      <w:r w:rsidR="00A53355" w:rsidRPr="001028D9">
        <w:rPr>
          <w:rFonts w:ascii="Times New Roman" w:hAnsi="Times New Roman" w:cs="Times New Roman"/>
          <w:b/>
          <w:bCs/>
          <w:i/>
          <w:iCs/>
          <w:lang w:val="ro-RO"/>
        </w:rPr>
        <w:t>competitivitate.</w:t>
      </w:r>
      <w:r w:rsidR="008B58F0" w:rsidRPr="001028D9">
        <w:rPr>
          <w:rFonts w:ascii="Times New Roman" w:hAnsi="Times New Roman" w:cs="Times New Roman"/>
          <w:b/>
          <w:bCs/>
          <w:i/>
          <w:iCs/>
          <w:lang w:val="ro-RO"/>
        </w:rPr>
        <w:t xml:space="preserve"> Spre deosebire de perioada pre-pandemică, unde politica fiscală </w:t>
      </w:r>
      <w:r w:rsidR="000E588C" w:rsidRPr="001028D9">
        <w:rPr>
          <w:rFonts w:ascii="Times New Roman" w:hAnsi="Times New Roman" w:cs="Times New Roman"/>
          <w:b/>
          <w:bCs/>
          <w:i/>
          <w:iCs/>
          <w:lang w:val="ro-RO"/>
        </w:rPr>
        <w:t>era dominantă</w:t>
      </w:r>
      <w:r w:rsidR="008B58F0" w:rsidRPr="001028D9">
        <w:rPr>
          <w:rFonts w:ascii="Times New Roman" w:hAnsi="Times New Roman" w:cs="Times New Roman"/>
          <w:b/>
          <w:bCs/>
          <w:i/>
          <w:iCs/>
          <w:lang w:val="ro-RO"/>
        </w:rPr>
        <w:t xml:space="preserve"> în raport cu diverse politici, pandemia de COVID-19 și apoi războiul di</w:t>
      </w:r>
      <w:r w:rsidR="00584D6D" w:rsidRPr="001028D9">
        <w:rPr>
          <w:rFonts w:ascii="Times New Roman" w:hAnsi="Times New Roman" w:cs="Times New Roman"/>
          <w:b/>
          <w:bCs/>
          <w:i/>
          <w:iCs/>
          <w:lang w:val="ro-RO"/>
        </w:rPr>
        <w:t>n</w:t>
      </w:r>
      <w:r w:rsidR="008B58F0" w:rsidRPr="001028D9">
        <w:rPr>
          <w:rFonts w:ascii="Times New Roman" w:hAnsi="Times New Roman" w:cs="Times New Roman"/>
          <w:b/>
          <w:bCs/>
          <w:i/>
          <w:iCs/>
          <w:lang w:val="ro-RO"/>
        </w:rPr>
        <w:t xml:space="preserve"> Ucraina a</w:t>
      </w:r>
      <w:r w:rsidR="00584D6D" w:rsidRPr="001028D9">
        <w:rPr>
          <w:rFonts w:ascii="Times New Roman" w:hAnsi="Times New Roman" w:cs="Times New Roman"/>
          <w:b/>
          <w:bCs/>
          <w:i/>
          <w:iCs/>
          <w:lang w:val="ro-RO"/>
        </w:rPr>
        <w:t>u</w:t>
      </w:r>
      <w:r w:rsidR="008B58F0" w:rsidRPr="001028D9">
        <w:rPr>
          <w:rFonts w:ascii="Times New Roman" w:hAnsi="Times New Roman" w:cs="Times New Roman"/>
          <w:b/>
          <w:bCs/>
          <w:i/>
          <w:iCs/>
          <w:lang w:val="ro-RO"/>
        </w:rPr>
        <w:t xml:space="preserve"> condus la o schimbare majoră de paradigmă</w:t>
      </w:r>
      <w:r w:rsidR="00584D6D" w:rsidRPr="001028D9">
        <w:rPr>
          <w:rFonts w:ascii="Times New Roman" w:hAnsi="Times New Roman" w:cs="Times New Roman"/>
          <w:b/>
          <w:bCs/>
          <w:i/>
          <w:iCs/>
          <w:lang w:val="ro-RO"/>
        </w:rPr>
        <w:t>,</w:t>
      </w:r>
      <w:r w:rsidR="008B58F0" w:rsidRPr="001028D9">
        <w:rPr>
          <w:rFonts w:ascii="Times New Roman" w:hAnsi="Times New Roman" w:cs="Times New Roman"/>
          <w:b/>
          <w:bCs/>
          <w:i/>
          <w:iCs/>
          <w:lang w:val="ro-RO"/>
        </w:rPr>
        <w:t xml:space="preserve"> c</w:t>
      </w:r>
      <w:r w:rsidR="00584D6D" w:rsidRPr="001028D9">
        <w:rPr>
          <w:rFonts w:ascii="Times New Roman" w:hAnsi="Times New Roman" w:cs="Times New Roman"/>
          <w:b/>
          <w:bCs/>
          <w:i/>
          <w:iCs/>
          <w:lang w:val="ro-RO"/>
        </w:rPr>
        <w:t>are</w:t>
      </w:r>
      <w:r w:rsidR="008B58F0" w:rsidRPr="001028D9">
        <w:rPr>
          <w:rFonts w:ascii="Times New Roman" w:hAnsi="Times New Roman" w:cs="Times New Roman"/>
          <w:b/>
          <w:bCs/>
          <w:i/>
          <w:iCs/>
          <w:lang w:val="ro-RO"/>
        </w:rPr>
        <w:t xml:space="preserve"> conturează o așa</w:t>
      </w:r>
      <w:r w:rsidR="00584D6D" w:rsidRPr="001028D9">
        <w:rPr>
          <w:rFonts w:ascii="Times New Roman" w:hAnsi="Times New Roman" w:cs="Times New Roman"/>
          <w:b/>
          <w:bCs/>
          <w:i/>
          <w:iCs/>
          <w:lang w:val="ro-RO"/>
        </w:rPr>
        <w:t>-</w:t>
      </w:r>
      <w:r w:rsidR="008B58F0" w:rsidRPr="001028D9">
        <w:rPr>
          <w:rFonts w:ascii="Times New Roman" w:hAnsi="Times New Roman" w:cs="Times New Roman"/>
          <w:b/>
          <w:bCs/>
          <w:i/>
          <w:iCs/>
          <w:lang w:val="ro-RO"/>
        </w:rPr>
        <w:t>zisă nouă normalitate</w:t>
      </w:r>
      <w:r w:rsidR="008B58F0" w:rsidRPr="001028D9">
        <w:rPr>
          <w:rFonts w:ascii="Times New Roman" w:hAnsi="Times New Roman" w:cs="Times New Roman"/>
          <w:b/>
          <w:bCs/>
          <w:i/>
          <w:iCs/>
        </w:rPr>
        <w:t xml:space="preserve">: </w:t>
      </w:r>
      <w:r w:rsidR="008B58F0" w:rsidRPr="001028D9">
        <w:rPr>
          <w:rFonts w:ascii="Times New Roman" w:hAnsi="Times New Roman" w:cs="Times New Roman"/>
          <w:b/>
          <w:bCs/>
          <w:i/>
          <w:iCs/>
          <w:lang w:val="ro-RO"/>
        </w:rPr>
        <w:t>politica fiscală a fost cea dominată în raport cu criza sanitară, respectiv</w:t>
      </w:r>
      <w:r w:rsidR="00584D6D" w:rsidRPr="001028D9">
        <w:rPr>
          <w:rFonts w:ascii="Times New Roman" w:hAnsi="Times New Roman" w:cs="Times New Roman"/>
          <w:b/>
          <w:bCs/>
          <w:i/>
          <w:iCs/>
          <w:lang w:val="ro-RO"/>
        </w:rPr>
        <w:t>,</w:t>
      </w:r>
      <w:r w:rsidR="008B58F0" w:rsidRPr="001028D9">
        <w:rPr>
          <w:rFonts w:ascii="Times New Roman" w:hAnsi="Times New Roman" w:cs="Times New Roman"/>
          <w:b/>
          <w:bCs/>
          <w:i/>
          <w:iCs/>
          <w:lang w:val="ro-RO"/>
        </w:rPr>
        <w:t xml:space="preserve"> în raport cu politica de apărare a țării. Spre deosebire de trecut, unde stabilirea unui nivel de până </w:t>
      </w:r>
      <w:r w:rsidR="00584D6D" w:rsidRPr="001028D9">
        <w:rPr>
          <w:rFonts w:ascii="Times New Roman" w:hAnsi="Times New Roman" w:cs="Times New Roman"/>
          <w:b/>
          <w:bCs/>
          <w:i/>
          <w:iCs/>
          <w:lang w:val="ro-RO"/>
        </w:rPr>
        <w:t>la</w:t>
      </w:r>
      <w:r w:rsidR="008B58F0" w:rsidRPr="001028D9">
        <w:rPr>
          <w:rFonts w:ascii="Times New Roman" w:hAnsi="Times New Roman" w:cs="Times New Roman"/>
          <w:b/>
          <w:bCs/>
          <w:i/>
          <w:iCs/>
          <w:lang w:val="ro-RO"/>
        </w:rPr>
        <w:t xml:space="preserve"> 2,5% din PIB pentru bugetul apărării reprezenta o decizie de oportunitate, noile realități geo-strategice impun nivelul de 2,5% din PIB drept un prag minim. În aceste circumstanțe, găsirea unor surse eficiente de finanțare reprezintă o premisă importantă pentru</w:t>
      </w:r>
      <w:r w:rsidR="00471B1F" w:rsidRPr="001028D9">
        <w:rPr>
          <w:rFonts w:ascii="Times New Roman" w:hAnsi="Times New Roman" w:cs="Times New Roman"/>
          <w:b/>
          <w:bCs/>
          <w:i/>
          <w:iCs/>
          <w:lang w:val="ro-RO"/>
        </w:rPr>
        <w:t xml:space="preserve"> stabilitatea fiscal-bugetară. În acest sens, subliniez faptul că evaluarea programului SAFE ar trebui realizată</w:t>
      </w:r>
      <w:r w:rsidR="00584D6D" w:rsidRPr="001028D9">
        <w:rPr>
          <w:rFonts w:ascii="Times New Roman" w:hAnsi="Times New Roman" w:cs="Times New Roman"/>
          <w:b/>
          <w:bCs/>
          <w:i/>
          <w:iCs/>
          <w:lang w:val="ro-RO"/>
        </w:rPr>
        <w:t>,</w:t>
      </w:r>
      <w:r w:rsidR="00471B1F" w:rsidRPr="001028D9">
        <w:rPr>
          <w:rFonts w:ascii="Times New Roman" w:hAnsi="Times New Roman" w:cs="Times New Roman"/>
          <w:b/>
          <w:bCs/>
          <w:i/>
          <w:iCs/>
          <w:lang w:val="ro-RO"/>
        </w:rPr>
        <w:t xml:space="preserve"> atât prin intermediul efectelor directe asupra situației fiscal-bugetare, cât și pe baza efectelor indirecte ca urmare a externalităților pozitive asupra sectorului economic real. În ceea ce privește efectele directe, este foarte important să avem în vedere faptul că împrumuturile contractate prin programul SAFE se realizează la costuri semnificativ mai mici față de cele la care se împrumută acum statul român, concomitent cu o maturitate mult mai mare, aspecte la care se adaugă și faptul că perioada de grație pentru începerea rambursăr</w:t>
      </w:r>
      <w:r w:rsidR="00584D6D" w:rsidRPr="001028D9">
        <w:rPr>
          <w:rFonts w:ascii="Times New Roman" w:hAnsi="Times New Roman" w:cs="Times New Roman"/>
          <w:b/>
          <w:bCs/>
          <w:i/>
          <w:iCs/>
          <w:lang w:val="ro-RO"/>
        </w:rPr>
        <w:t>i</w:t>
      </w:r>
      <w:r w:rsidR="00471B1F" w:rsidRPr="001028D9">
        <w:rPr>
          <w:rFonts w:ascii="Times New Roman" w:hAnsi="Times New Roman" w:cs="Times New Roman"/>
          <w:b/>
          <w:bCs/>
          <w:i/>
          <w:iCs/>
          <w:lang w:val="ro-RO"/>
        </w:rPr>
        <w:t xml:space="preserve">i împrumuturilor este una considerabilă. Aceste aspecte ale împrumuturilor contractate prin programul SAFE atenuează într-o manieră semnificativă impactul fiscal-bugetar. </w:t>
      </w:r>
    </w:p>
    <w:p w14:paraId="68E5E211" w14:textId="02C21C0A" w:rsidR="00A52820" w:rsidRPr="001028D9" w:rsidRDefault="0050500E" w:rsidP="00A53355">
      <w:pPr>
        <w:rPr>
          <w:rFonts w:ascii="Times New Roman" w:hAnsi="Times New Roman" w:cs="Times New Roman"/>
          <w:lang w:val="ro-RO"/>
        </w:rPr>
      </w:pPr>
      <w:r w:rsidRPr="001028D9">
        <w:rPr>
          <w:rFonts w:ascii="Times New Roman" w:hAnsi="Times New Roman" w:cs="Times New Roman"/>
          <w:lang w:val="ro-RO"/>
        </w:rPr>
        <w:t>Deși</w:t>
      </w:r>
      <w:r w:rsidR="00A53355" w:rsidRPr="001028D9">
        <w:rPr>
          <w:rFonts w:ascii="Times New Roman" w:hAnsi="Times New Roman" w:cs="Times New Roman"/>
          <w:lang w:val="ro-RO"/>
        </w:rPr>
        <w:t xml:space="preserve"> </w:t>
      </w:r>
      <w:r w:rsidR="004C30EB" w:rsidRPr="001028D9">
        <w:rPr>
          <w:rFonts w:ascii="Times New Roman" w:hAnsi="Times New Roman" w:cs="Times New Roman"/>
          <w:lang w:val="ro-RO"/>
        </w:rPr>
        <w:t xml:space="preserve">efectul de bază generat de </w:t>
      </w:r>
      <w:r w:rsidR="00A53355" w:rsidRPr="001028D9">
        <w:rPr>
          <w:rFonts w:ascii="Times New Roman" w:hAnsi="Times New Roman" w:cs="Times New Roman"/>
          <w:lang w:val="ro-RO"/>
        </w:rPr>
        <w:t xml:space="preserve">dinamica negativă a economiei din </w:t>
      </w:r>
      <w:r w:rsidR="004C30EB" w:rsidRPr="001028D9">
        <w:rPr>
          <w:rFonts w:ascii="Times New Roman" w:hAnsi="Times New Roman" w:cs="Times New Roman"/>
          <w:lang w:val="ro-RO"/>
        </w:rPr>
        <w:t>ultimul trimestru</w:t>
      </w:r>
      <w:r w:rsidR="00A53355" w:rsidRPr="001028D9">
        <w:rPr>
          <w:rFonts w:ascii="Times New Roman" w:hAnsi="Times New Roman" w:cs="Times New Roman"/>
          <w:lang w:val="ro-RO"/>
        </w:rPr>
        <w:t xml:space="preserve"> al anului anterior (</w:t>
      </w:r>
      <w:r w:rsidR="00A53355" w:rsidRPr="001028D9">
        <w:rPr>
          <w:rFonts w:ascii="Times New Roman" w:hAnsi="Times New Roman" w:cs="Times New Roman"/>
          <w:i/>
          <w:iCs/>
          <w:lang w:val="ro-RO"/>
        </w:rPr>
        <w:t>carry-over</w:t>
      </w:r>
      <w:r w:rsidR="00A53355" w:rsidRPr="001028D9">
        <w:rPr>
          <w:rFonts w:ascii="Times New Roman" w:hAnsi="Times New Roman" w:cs="Times New Roman"/>
          <w:lang w:val="ro-RO"/>
        </w:rPr>
        <w:t xml:space="preserve"> negativ</w:t>
      </w:r>
      <w:r w:rsidR="004C30EB" w:rsidRPr="001028D9">
        <w:rPr>
          <w:rFonts w:ascii="Times New Roman" w:hAnsi="Times New Roman" w:cs="Times New Roman"/>
          <w:lang w:val="ro-RO"/>
        </w:rPr>
        <w:t xml:space="preserve">) </w:t>
      </w:r>
      <w:r w:rsidR="00A53355" w:rsidRPr="001028D9">
        <w:rPr>
          <w:rFonts w:ascii="Times New Roman" w:hAnsi="Times New Roman" w:cs="Times New Roman"/>
          <w:lang w:val="ro-RO"/>
        </w:rPr>
        <w:t>limitează nivelul creșterii economice pe care am putea-o avea în anul curent</w:t>
      </w:r>
      <w:r w:rsidR="004C30EB" w:rsidRPr="001028D9">
        <w:rPr>
          <w:rFonts w:ascii="Times New Roman" w:hAnsi="Times New Roman" w:cs="Times New Roman"/>
          <w:lang w:val="ro-RO"/>
        </w:rPr>
        <w:t xml:space="preserve">, </w:t>
      </w:r>
      <w:r w:rsidR="00A53355" w:rsidRPr="001028D9">
        <w:rPr>
          <w:rFonts w:ascii="Times New Roman" w:hAnsi="Times New Roman" w:cs="Times New Roman"/>
          <w:lang w:val="ro-RO"/>
        </w:rPr>
        <w:t>poate cel mai important factor favorabil este că ansamblul</w:t>
      </w:r>
      <w:r w:rsidR="004C30EB" w:rsidRPr="001028D9">
        <w:rPr>
          <w:rFonts w:ascii="Times New Roman" w:hAnsi="Times New Roman" w:cs="Times New Roman"/>
          <w:lang w:val="ro-RO"/>
        </w:rPr>
        <w:t xml:space="preserve"> de politici </w:t>
      </w:r>
      <w:r w:rsidR="00A53355" w:rsidRPr="001028D9">
        <w:rPr>
          <w:rFonts w:ascii="Times New Roman" w:hAnsi="Times New Roman" w:cs="Times New Roman"/>
          <w:lang w:val="ro-RO"/>
        </w:rPr>
        <w:t xml:space="preserve">economice </w:t>
      </w:r>
      <w:r w:rsidRPr="001028D9">
        <w:rPr>
          <w:rFonts w:ascii="Times New Roman" w:hAnsi="Times New Roman" w:cs="Times New Roman"/>
          <w:lang w:val="ro-RO"/>
        </w:rPr>
        <w:t xml:space="preserve">vizează </w:t>
      </w:r>
      <w:r w:rsidR="004C30EB" w:rsidRPr="001028D9">
        <w:rPr>
          <w:rFonts w:ascii="Times New Roman" w:hAnsi="Times New Roman" w:cs="Times New Roman"/>
          <w:lang w:val="ro-RO"/>
        </w:rPr>
        <w:t>stabilitate</w:t>
      </w:r>
      <w:r w:rsidRPr="001028D9">
        <w:rPr>
          <w:rFonts w:ascii="Times New Roman" w:hAnsi="Times New Roman" w:cs="Times New Roman"/>
          <w:lang w:val="ro-RO"/>
        </w:rPr>
        <w:t>a</w:t>
      </w:r>
      <w:r w:rsidR="00890BB7" w:rsidRPr="001028D9">
        <w:rPr>
          <w:rFonts w:ascii="Times New Roman" w:hAnsi="Times New Roman" w:cs="Times New Roman"/>
          <w:lang w:val="ro-RO"/>
        </w:rPr>
        <w:t xml:space="preserve"> </w:t>
      </w:r>
      <w:r w:rsidR="004C30EB" w:rsidRPr="001028D9">
        <w:rPr>
          <w:rFonts w:ascii="Times New Roman" w:hAnsi="Times New Roman" w:cs="Times New Roman"/>
          <w:lang w:val="ro-RO"/>
        </w:rPr>
        <w:t>macro-</w:t>
      </w:r>
      <w:r w:rsidR="0093288D" w:rsidRPr="001028D9">
        <w:rPr>
          <w:rFonts w:ascii="Times New Roman" w:hAnsi="Times New Roman" w:cs="Times New Roman"/>
          <w:lang w:val="ro-RO"/>
        </w:rPr>
        <w:t>financiară</w:t>
      </w:r>
      <w:r w:rsidRPr="001028D9">
        <w:rPr>
          <w:rFonts w:ascii="Times New Roman" w:hAnsi="Times New Roman" w:cs="Times New Roman"/>
          <w:lang w:val="ro-RO"/>
        </w:rPr>
        <w:t xml:space="preserve">. De asemenea, este susținută </w:t>
      </w:r>
      <w:r w:rsidR="004C30EB" w:rsidRPr="001028D9">
        <w:rPr>
          <w:rFonts w:ascii="Times New Roman" w:hAnsi="Times New Roman" w:cs="Times New Roman"/>
          <w:lang w:val="ro-RO"/>
        </w:rPr>
        <w:t>substituirea</w:t>
      </w:r>
      <w:r w:rsidR="0093288D" w:rsidRPr="001028D9">
        <w:rPr>
          <w:rFonts w:ascii="Times New Roman" w:hAnsi="Times New Roman" w:cs="Times New Roman"/>
          <w:lang w:val="ro-RO"/>
        </w:rPr>
        <w:t xml:space="preserve"> abordării în care economia a fost stimulată prin impulsuri fiscale semnificative,</w:t>
      </w:r>
      <w:r w:rsidR="004C30EB" w:rsidRPr="001028D9">
        <w:rPr>
          <w:rFonts w:ascii="Times New Roman" w:hAnsi="Times New Roman" w:cs="Times New Roman"/>
          <w:lang w:val="ro-RO"/>
        </w:rPr>
        <w:t xml:space="preserve"> </w:t>
      </w:r>
      <w:r w:rsidR="0093288D" w:rsidRPr="001028D9">
        <w:rPr>
          <w:rFonts w:ascii="Times New Roman" w:hAnsi="Times New Roman" w:cs="Times New Roman"/>
          <w:lang w:val="ro-RO"/>
        </w:rPr>
        <w:t xml:space="preserve">o abordare </w:t>
      </w:r>
      <w:r w:rsidR="004C30EB" w:rsidRPr="001028D9">
        <w:rPr>
          <w:rFonts w:ascii="Times New Roman" w:hAnsi="Times New Roman" w:cs="Times New Roman"/>
          <w:lang w:val="ro-RO"/>
        </w:rPr>
        <w:t>ne</w:t>
      </w:r>
      <w:r w:rsidR="00A53355" w:rsidRPr="001028D9">
        <w:rPr>
          <w:rFonts w:ascii="Times New Roman" w:hAnsi="Times New Roman" w:cs="Times New Roman"/>
          <w:lang w:val="ro-RO"/>
        </w:rPr>
        <w:t>-</w:t>
      </w:r>
      <w:r w:rsidR="004C30EB" w:rsidRPr="001028D9">
        <w:rPr>
          <w:rFonts w:ascii="Times New Roman" w:hAnsi="Times New Roman" w:cs="Times New Roman"/>
          <w:lang w:val="ro-RO"/>
        </w:rPr>
        <w:t>sustenabil</w:t>
      </w:r>
      <w:r w:rsidR="0093288D" w:rsidRPr="001028D9">
        <w:rPr>
          <w:rFonts w:ascii="Times New Roman" w:hAnsi="Times New Roman" w:cs="Times New Roman"/>
          <w:lang w:val="ro-RO"/>
        </w:rPr>
        <w:t>ă</w:t>
      </w:r>
      <w:r w:rsidR="004C30EB" w:rsidRPr="001028D9">
        <w:rPr>
          <w:rFonts w:ascii="Times New Roman" w:hAnsi="Times New Roman" w:cs="Times New Roman"/>
          <w:lang w:val="ro-RO"/>
        </w:rPr>
        <w:t xml:space="preserve"> </w:t>
      </w:r>
      <w:r w:rsidR="00A53355" w:rsidRPr="001028D9">
        <w:rPr>
          <w:rFonts w:ascii="Times New Roman" w:hAnsi="Times New Roman" w:cs="Times New Roman"/>
          <w:lang w:val="ro-RO"/>
        </w:rPr>
        <w:t>pe termen lung</w:t>
      </w:r>
      <w:r w:rsidR="0093288D" w:rsidRPr="001028D9">
        <w:rPr>
          <w:rFonts w:ascii="Times New Roman" w:hAnsi="Times New Roman" w:cs="Times New Roman"/>
          <w:lang w:val="ro-RO"/>
        </w:rPr>
        <w:t>,</w:t>
      </w:r>
      <w:r w:rsidR="00A53355" w:rsidRPr="001028D9">
        <w:rPr>
          <w:rFonts w:ascii="Times New Roman" w:hAnsi="Times New Roman" w:cs="Times New Roman"/>
          <w:lang w:val="ro-RO"/>
        </w:rPr>
        <w:t xml:space="preserve"> </w:t>
      </w:r>
      <w:r w:rsidR="004C30EB" w:rsidRPr="001028D9">
        <w:rPr>
          <w:rFonts w:ascii="Times New Roman" w:hAnsi="Times New Roman" w:cs="Times New Roman"/>
          <w:lang w:val="ro-RO"/>
        </w:rPr>
        <w:t xml:space="preserve">cu </w:t>
      </w:r>
      <w:r w:rsidR="00225678" w:rsidRPr="001028D9">
        <w:rPr>
          <w:rFonts w:ascii="Times New Roman" w:hAnsi="Times New Roman" w:cs="Times New Roman"/>
          <w:lang w:val="ro-RO"/>
        </w:rPr>
        <w:t>o</w:t>
      </w:r>
      <w:r w:rsidR="00F10BA4" w:rsidRPr="001028D9">
        <w:rPr>
          <w:rFonts w:ascii="Times New Roman" w:hAnsi="Times New Roman" w:cs="Times New Roman"/>
          <w:lang w:val="ro-RO"/>
        </w:rPr>
        <w:t xml:space="preserve"> necesară</w:t>
      </w:r>
      <w:r w:rsidR="00225678" w:rsidRPr="001028D9">
        <w:rPr>
          <w:rFonts w:ascii="Times New Roman" w:hAnsi="Times New Roman" w:cs="Times New Roman"/>
          <w:lang w:val="ro-RO"/>
        </w:rPr>
        <w:t xml:space="preserve"> </w:t>
      </w:r>
      <w:r w:rsidR="00897370" w:rsidRPr="001028D9">
        <w:rPr>
          <w:rFonts w:ascii="Times New Roman" w:hAnsi="Times New Roman" w:cs="Times New Roman"/>
          <w:lang w:val="ro-RO"/>
        </w:rPr>
        <w:t xml:space="preserve">intensificare a </w:t>
      </w:r>
      <w:r w:rsidR="004C30EB" w:rsidRPr="001028D9">
        <w:rPr>
          <w:rFonts w:ascii="Times New Roman" w:hAnsi="Times New Roman" w:cs="Times New Roman"/>
          <w:lang w:val="ro-RO"/>
        </w:rPr>
        <w:t>productivit</w:t>
      </w:r>
      <w:r w:rsidR="00225678" w:rsidRPr="001028D9">
        <w:rPr>
          <w:rFonts w:ascii="Times New Roman" w:hAnsi="Times New Roman" w:cs="Times New Roman"/>
          <w:lang w:val="ro-RO"/>
        </w:rPr>
        <w:t>ății</w:t>
      </w:r>
      <w:r w:rsidR="00584D6D" w:rsidRPr="001028D9">
        <w:rPr>
          <w:rFonts w:ascii="Times New Roman" w:hAnsi="Times New Roman" w:cs="Times New Roman"/>
          <w:lang w:val="ro-RO"/>
        </w:rPr>
        <w:t>,</w:t>
      </w:r>
      <w:r w:rsidR="004C30EB" w:rsidRPr="001028D9">
        <w:rPr>
          <w:rFonts w:ascii="Times New Roman" w:hAnsi="Times New Roman" w:cs="Times New Roman"/>
          <w:lang w:val="ro-RO"/>
        </w:rPr>
        <w:t xml:space="preserve"> </w:t>
      </w:r>
      <w:r w:rsidR="00897370" w:rsidRPr="001028D9">
        <w:rPr>
          <w:rFonts w:ascii="Times New Roman" w:hAnsi="Times New Roman" w:cs="Times New Roman"/>
          <w:lang w:val="ro-RO"/>
        </w:rPr>
        <w:t xml:space="preserve">ca urmare a </w:t>
      </w:r>
      <w:r w:rsidR="004C30EB" w:rsidRPr="001028D9">
        <w:rPr>
          <w:rFonts w:ascii="Times New Roman" w:hAnsi="Times New Roman" w:cs="Times New Roman"/>
          <w:lang w:val="ro-RO"/>
        </w:rPr>
        <w:t>investițiil</w:t>
      </w:r>
      <w:r w:rsidR="00225678" w:rsidRPr="001028D9">
        <w:rPr>
          <w:rFonts w:ascii="Times New Roman" w:hAnsi="Times New Roman" w:cs="Times New Roman"/>
          <w:lang w:val="ro-RO"/>
        </w:rPr>
        <w:t>or</w:t>
      </w:r>
      <w:r w:rsidR="004C30EB" w:rsidRPr="001028D9">
        <w:rPr>
          <w:rFonts w:ascii="Times New Roman" w:hAnsi="Times New Roman" w:cs="Times New Roman"/>
          <w:lang w:val="ro-RO"/>
        </w:rPr>
        <w:t xml:space="preserve"> în infrastructură și </w:t>
      </w:r>
      <w:r w:rsidR="00225678" w:rsidRPr="001028D9">
        <w:rPr>
          <w:rFonts w:ascii="Times New Roman" w:hAnsi="Times New Roman" w:cs="Times New Roman"/>
          <w:lang w:val="ro-RO"/>
        </w:rPr>
        <w:t xml:space="preserve">a </w:t>
      </w:r>
      <w:r w:rsidR="004C30EB" w:rsidRPr="001028D9">
        <w:rPr>
          <w:rFonts w:ascii="Times New Roman" w:hAnsi="Times New Roman" w:cs="Times New Roman"/>
          <w:lang w:val="ro-RO"/>
        </w:rPr>
        <w:t xml:space="preserve">reformele structurale </w:t>
      </w:r>
      <w:r w:rsidR="00225678" w:rsidRPr="001028D9">
        <w:rPr>
          <w:rFonts w:ascii="Times New Roman" w:hAnsi="Times New Roman" w:cs="Times New Roman"/>
          <w:lang w:val="ro-RO"/>
        </w:rPr>
        <w:t xml:space="preserve">adoptate în contextul procesului de aderare la </w:t>
      </w:r>
      <w:r w:rsidR="004C30EB" w:rsidRPr="001028D9">
        <w:rPr>
          <w:rFonts w:ascii="Times New Roman" w:hAnsi="Times New Roman" w:cs="Times New Roman"/>
          <w:lang w:val="ro-RO"/>
        </w:rPr>
        <w:t xml:space="preserve">OCDE. </w:t>
      </w:r>
      <w:r w:rsidR="00225678" w:rsidRPr="001028D9">
        <w:rPr>
          <w:rFonts w:ascii="Times New Roman" w:hAnsi="Times New Roman" w:cs="Times New Roman"/>
          <w:lang w:val="ro-RO"/>
        </w:rPr>
        <w:t xml:space="preserve">Prin efectele acestora, România are șansa de a reveni în mod sustenabil la </w:t>
      </w:r>
      <w:r w:rsidR="004C30EB" w:rsidRPr="001028D9">
        <w:rPr>
          <w:rFonts w:ascii="Times New Roman" w:hAnsi="Times New Roman" w:cs="Times New Roman"/>
          <w:lang w:val="ro-RO"/>
        </w:rPr>
        <w:t xml:space="preserve">o traiectorie de creștere </w:t>
      </w:r>
      <w:r w:rsidR="00C02CF9" w:rsidRPr="001028D9">
        <w:rPr>
          <w:rFonts w:ascii="Times New Roman" w:hAnsi="Times New Roman" w:cs="Times New Roman"/>
          <w:lang w:val="ro-RO"/>
        </w:rPr>
        <w:t xml:space="preserve">durabilă </w:t>
      </w:r>
      <w:r w:rsidR="004C30EB" w:rsidRPr="001028D9">
        <w:rPr>
          <w:rFonts w:ascii="Times New Roman" w:hAnsi="Times New Roman" w:cs="Times New Roman"/>
          <w:lang w:val="ro-RO"/>
        </w:rPr>
        <w:t>pe termen lung</w:t>
      </w:r>
      <w:r w:rsidR="00F10BA4" w:rsidRPr="001028D9">
        <w:rPr>
          <w:rFonts w:ascii="Times New Roman" w:hAnsi="Times New Roman" w:cs="Times New Roman"/>
          <w:lang w:val="ro-RO"/>
        </w:rPr>
        <w:t>, însă nu imediat și nu în orice condiții.</w:t>
      </w:r>
    </w:p>
    <w:p w14:paraId="5C182FF3" w14:textId="3B84D8B8" w:rsidR="00623B74" w:rsidRPr="001028D9" w:rsidRDefault="00225678" w:rsidP="00225678">
      <w:pPr>
        <w:rPr>
          <w:rFonts w:ascii="Times New Roman" w:hAnsi="Times New Roman" w:cs="Times New Roman"/>
          <w:lang w:val="ro-RO"/>
        </w:rPr>
      </w:pPr>
      <w:r w:rsidRPr="001028D9">
        <w:rPr>
          <w:rFonts w:ascii="Times New Roman" w:hAnsi="Times New Roman" w:cs="Times New Roman"/>
          <w:lang w:val="ro-RO"/>
        </w:rPr>
        <w:t>În acest context, o</w:t>
      </w:r>
      <w:r w:rsidR="00623B74" w:rsidRPr="001028D9">
        <w:rPr>
          <w:rFonts w:ascii="Times New Roman" w:hAnsi="Times New Roman" w:cs="Times New Roman"/>
          <w:lang w:val="ro-RO"/>
        </w:rPr>
        <w:t xml:space="preserve">biectivul </w:t>
      </w:r>
      <w:r w:rsidRPr="001028D9">
        <w:rPr>
          <w:rFonts w:ascii="Times New Roman" w:hAnsi="Times New Roman" w:cs="Times New Roman"/>
          <w:lang w:val="ro-RO"/>
        </w:rPr>
        <w:t xml:space="preserve">ansamblului de politici economice </w:t>
      </w:r>
      <w:r w:rsidR="00623B74" w:rsidRPr="001028D9">
        <w:rPr>
          <w:rFonts w:ascii="Times New Roman" w:hAnsi="Times New Roman" w:cs="Times New Roman"/>
          <w:lang w:val="ro-RO"/>
        </w:rPr>
        <w:t xml:space="preserve">nu </w:t>
      </w:r>
      <w:r w:rsidRPr="001028D9">
        <w:rPr>
          <w:rFonts w:ascii="Times New Roman" w:hAnsi="Times New Roman" w:cs="Times New Roman"/>
          <w:lang w:val="ro-RO"/>
        </w:rPr>
        <w:t xml:space="preserve">este </w:t>
      </w:r>
      <w:r w:rsidR="00623B74" w:rsidRPr="001028D9">
        <w:rPr>
          <w:rFonts w:ascii="Times New Roman" w:hAnsi="Times New Roman" w:cs="Times New Roman"/>
          <w:lang w:val="ro-RO"/>
        </w:rPr>
        <w:t xml:space="preserve">stimularea </w:t>
      </w:r>
      <w:r w:rsidRPr="001028D9">
        <w:rPr>
          <w:rFonts w:ascii="Times New Roman" w:hAnsi="Times New Roman" w:cs="Times New Roman"/>
          <w:lang w:val="ro-RO"/>
        </w:rPr>
        <w:t xml:space="preserve">în orice condiții a </w:t>
      </w:r>
      <w:r w:rsidR="00623B74" w:rsidRPr="001028D9">
        <w:rPr>
          <w:rFonts w:ascii="Times New Roman" w:hAnsi="Times New Roman" w:cs="Times New Roman"/>
          <w:lang w:val="ro-RO"/>
        </w:rPr>
        <w:t>cererii agregate</w:t>
      </w:r>
      <w:r w:rsidR="00652D54" w:rsidRPr="001028D9">
        <w:rPr>
          <w:rFonts w:ascii="Times New Roman" w:hAnsi="Times New Roman" w:cs="Times New Roman"/>
          <w:lang w:val="ro-RO"/>
        </w:rPr>
        <w:t xml:space="preserve"> </w:t>
      </w:r>
      <w:r w:rsidR="001028D9">
        <w:rPr>
          <w:rFonts w:ascii="Times New Roman" w:hAnsi="Times New Roman" w:cs="Times New Roman"/>
          <w:lang w:val="ro-RO"/>
        </w:rPr>
        <w:t>-</w:t>
      </w:r>
      <w:r w:rsidR="00623B74" w:rsidRPr="001028D9">
        <w:rPr>
          <w:rFonts w:ascii="Times New Roman" w:hAnsi="Times New Roman" w:cs="Times New Roman"/>
          <w:lang w:val="ro-RO"/>
        </w:rPr>
        <w:t xml:space="preserve"> care</w:t>
      </w:r>
      <w:r w:rsidR="00652D54" w:rsidRPr="001028D9">
        <w:rPr>
          <w:rFonts w:ascii="Times New Roman" w:hAnsi="Times New Roman" w:cs="Times New Roman"/>
          <w:lang w:val="ro-RO"/>
        </w:rPr>
        <w:t>,</w:t>
      </w:r>
      <w:r w:rsidR="00623B74" w:rsidRPr="001028D9">
        <w:rPr>
          <w:rFonts w:ascii="Times New Roman" w:hAnsi="Times New Roman" w:cs="Times New Roman"/>
          <w:lang w:val="ro-RO"/>
        </w:rPr>
        <w:t xml:space="preserve"> </w:t>
      </w:r>
      <w:r w:rsidRPr="001028D9">
        <w:rPr>
          <w:rFonts w:ascii="Times New Roman" w:hAnsi="Times New Roman" w:cs="Times New Roman"/>
          <w:lang w:val="ro-RO"/>
        </w:rPr>
        <w:t xml:space="preserve">în absența altor măsuri </w:t>
      </w:r>
      <w:r w:rsidR="00652D54" w:rsidRPr="001028D9">
        <w:rPr>
          <w:rFonts w:ascii="Times New Roman" w:hAnsi="Times New Roman" w:cs="Times New Roman"/>
          <w:lang w:val="ro-RO"/>
        </w:rPr>
        <w:t xml:space="preserve">complementare, </w:t>
      </w:r>
      <w:r w:rsidR="00623B74" w:rsidRPr="001028D9">
        <w:rPr>
          <w:rFonts w:ascii="Times New Roman" w:hAnsi="Times New Roman" w:cs="Times New Roman"/>
          <w:lang w:val="ro-RO"/>
        </w:rPr>
        <w:t xml:space="preserve">ar </w:t>
      </w:r>
      <w:r w:rsidRPr="001028D9">
        <w:rPr>
          <w:rFonts w:ascii="Times New Roman" w:hAnsi="Times New Roman" w:cs="Times New Roman"/>
          <w:lang w:val="ro-RO"/>
        </w:rPr>
        <w:t xml:space="preserve">contribui la </w:t>
      </w:r>
      <w:r w:rsidR="00623B74" w:rsidRPr="001028D9">
        <w:rPr>
          <w:rFonts w:ascii="Times New Roman" w:hAnsi="Times New Roman" w:cs="Times New Roman"/>
          <w:lang w:val="ro-RO"/>
        </w:rPr>
        <w:t>persistența inflați</w:t>
      </w:r>
      <w:r w:rsidRPr="001028D9">
        <w:rPr>
          <w:rFonts w:ascii="Times New Roman" w:hAnsi="Times New Roman" w:cs="Times New Roman"/>
          <w:lang w:val="ro-RO"/>
        </w:rPr>
        <w:t>ei și ar alimenta dezechilibrul contului curent</w:t>
      </w:r>
      <w:r w:rsidR="00652D54" w:rsidRPr="001028D9">
        <w:rPr>
          <w:rFonts w:ascii="Times New Roman" w:hAnsi="Times New Roman" w:cs="Times New Roman"/>
          <w:lang w:val="ro-RO"/>
        </w:rPr>
        <w:t xml:space="preserve"> -</w:t>
      </w:r>
      <w:r w:rsidR="00623B74" w:rsidRPr="001028D9">
        <w:rPr>
          <w:rFonts w:ascii="Times New Roman" w:hAnsi="Times New Roman" w:cs="Times New Roman"/>
          <w:lang w:val="ro-RO"/>
        </w:rPr>
        <w:t xml:space="preserve"> ci reconfigurarea ofertei agregate</w:t>
      </w:r>
      <w:r w:rsidR="0090150C" w:rsidRPr="001028D9">
        <w:rPr>
          <w:rFonts w:ascii="Times New Roman" w:hAnsi="Times New Roman" w:cs="Times New Roman"/>
          <w:lang w:val="ro-RO"/>
        </w:rPr>
        <w:t xml:space="preserve"> și </w:t>
      </w:r>
      <w:r w:rsidRPr="001028D9">
        <w:rPr>
          <w:rFonts w:ascii="Times New Roman" w:hAnsi="Times New Roman" w:cs="Times New Roman"/>
          <w:lang w:val="ro-RO"/>
        </w:rPr>
        <w:t xml:space="preserve">o </w:t>
      </w:r>
      <w:r w:rsidR="0090150C" w:rsidRPr="001028D9">
        <w:rPr>
          <w:rFonts w:ascii="Times New Roman" w:hAnsi="Times New Roman" w:cs="Times New Roman"/>
          <w:lang w:val="ro-RO"/>
        </w:rPr>
        <w:t>corecție necesară a absorbției interne</w:t>
      </w:r>
      <w:r w:rsidR="00623B74" w:rsidRPr="001028D9">
        <w:rPr>
          <w:rFonts w:ascii="Times New Roman" w:hAnsi="Times New Roman" w:cs="Times New Roman"/>
          <w:lang w:val="ro-RO"/>
        </w:rPr>
        <w:t xml:space="preserve">. Consolidarea fiscală acționează </w:t>
      </w:r>
      <w:r w:rsidRPr="001028D9">
        <w:rPr>
          <w:rFonts w:ascii="Times New Roman" w:hAnsi="Times New Roman" w:cs="Times New Roman"/>
          <w:lang w:val="ro-RO"/>
        </w:rPr>
        <w:t>inclusiv în sensul diminuării efectului de</w:t>
      </w:r>
      <w:r w:rsidR="00623B74" w:rsidRPr="001028D9">
        <w:rPr>
          <w:rFonts w:ascii="Times New Roman" w:hAnsi="Times New Roman" w:cs="Times New Roman"/>
          <w:lang w:val="ro-RO"/>
        </w:rPr>
        <w:t xml:space="preserve"> </w:t>
      </w:r>
      <w:r w:rsidRPr="001028D9">
        <w:rPr>
          <w:rFonts w:ascii="Times New Roman" w:hAnsi="Times New Roman" w:cs="Times New Roman"/>
          <w:lang w:val="ro-RO"/>
        </w:rPr>
        <w:t>evicțiune (</w:t>
      </w:r>
      <w:r w:rsidR="00623B74" w:rsidRPr="001028D9">
        <w:rPr>
          <w:rFonts w:ascii="Times New Roman" w:hAnsi="Times New Roman" w:cs="Times New Roman"/>
          <w:i/>
          <w:iCs/>
          <w:lang w:val="ro-RO"/>
        </w:rPr>
        <w:t>crowding-out</w:t>
      </w:r>
      <w:r w:rsidRPr="001028D9">
        <w:rPr>
          <w:rFonts w:ascii="Times New Roman" w:hAnsi="Times New Roman" w:cs="Times New Roman"/>
          <w:lang w:val="ro-RO"/>
        </w:rPr>
        <w:t>)</w:t>
      </w:r>
      <w:r w:rsidR="00623B74" w:rsidRPr="001028D9">
        <w:rPr>
          <w:rFonts w:ascii="Times New Roman" w:hAnsi="Times New Roman" w:cs="Times New Roman"/>
          <w:lang w:val="ro-RO"/>
        </w:rPr>
        <w:t xml:space="preserve"> exercitat de stat asupra resurselor financiare, </w:t>
      </w:r>
      <w:r w:rsidR="00897370" w:rsidRPr="001028D9">
        <w:rPr>
          <w:rFonts w:ascii="Times New Roman" w:hAnsi="Times New Roman" w:cs="Times New Roman"/>
          <w:lang w:val="ro-RO"/>
        </w:rPr>
        <w:t xml:space="preserve">facilitând </w:t>
      </w:r>
      <w:r w:rsidR="00897370" w:rsidRPr="001028D9">
        <w:rPr>
          <w:rFonts w:ascii="Times New Roman" w:hAnsi="Times New Roman" w:cs="Times New Roman"/>
          <w:lang w:val="ro-RO"/>
        </w:rPr>
        <w:lastRenderedPageBreak/>
        <w:t xml:space="preserve">accesul la finanțare la costuri mai reduse </w:t>
      </w:r>
      <w:r w:rsidR="00623B74" w:rsidRPr="001028D9">
        <w:rPr>
          <w:rFonts w:ascii="Times New Roman" w:hAnsi="Times New Roman" w:cs="Times New Roman"/>
          <w:lang w:val="ro-RO"/>
        </w:rPr>
        <w:t xml:space="preserve">pentru sectoarele </w:t>
      </w:r>
      <w:r w:rsidR="00652D54" w:rsidRPr="001028D9">
        <w:rPr>
          <w:rFonts w:ascii="Times New Roman" w:hAnsi="Times New Roman" w:cs="Times New Roman"/>
          <w:lang w:val="ro-RO"/>
        </w:rPr>
        <w:t>c</w:t>
      </w:r>
      <w:r w:rsidR="0010448F" w:rsidRPr="001028D9">
        <w:rPr>
          <w:rFonts w:ascii="Times New Roman" w:hAnsi="Times New Roman" w:cs="Times New Roman"/>
          <w:lang w:val="ro-RO"/>
        </w:rPr>
        <w:t>are</w:t>
      </w:r>
      <w:r w:rsidR="00652D54" w:rsidRPr="001028D9">
        <w:rPr>
          <w:rFonts w:ascii="Times New Roman" w:hAnsi="Times New Roman" w:cs="Times New Roman"/>
          <w:lang w:val="ro-RO"/>
        </w:rPr>
        <w:t xml:space="preserve"> produc bunuri tranzacționabile (</w:t>
      </w:r>
      <w:r w:rsidR="00623B74" w:rsidRPr="001028D9">
        <w:rPr>
          <w:rFonts w:ascii="Times New Roman" w:hAnsi="Times New Roman" w:cs="Times New Roman"/>
          <w:i/>
          <w:iCs/>
          <w:lang w:val="ro-RO"/>
        </w:rPr>
        <w:t>trad</w:t>
      </w:r>
      <w:r w:rsidR="0090150C" w:rsidRPr="001028D9">
        <w:rPr>
          <w:rFonts w:ascii="Times New Roman" w:hAnsi="Times New Roman" w:cs="Times New Roman"/>
          <w:i/>
          <w:iCs/>
          <w:lang w:val="ro-RO"/>
        </w:rPr>
        <w:t>able</w:t>
      </w:r>
      <w:r w:rsidR="00652D54" w:rsidRPr="001028D9">
        <w:rPr>
          <w:rFonts w:ascii="Times New Roman" w:hAnsi="Times New Roman" w:cs="Times New Roman"/>
          <w:i/>
          <w:iCs/>
          <w:lang w:val="ro-RO"/>
        </w:rPr>
        <w:t>s</w:t>
      </w:r>
      <w:r w:rsidR="00652D54" w:rsidRPr="001028D9">
        <w:rPr>
          <w:rFonts w:ascii="Times New Roman" w:hAnsi="Times New Roman" w:cs="Times New Roman"/>
          <w:lang w:val="ro-RO"/>
        </w:rPr>
        <w:t>)</w:t>
      </w:r>
      <w:r w:rsidR="00623B74" w:rsidRPr="001028D9">
        <w:rPr>
          <w:rFonts w:ascii="Times New Roman" w:hAnsi="Times New Roman" w:cs="Times New Roman"/>
          <w:lang w:val="ro-RO"/>
        </w:rPr>
        <w:t>, cu valoare adăugată ridicată.</w:t>
      </w:r>
    </w:p>
    <w:p w14:paraId="0DB22DC8" w14:textId="6B6DCDBF" w:rsidR="0090150C" w:rsidRPr="001028D9" w:rsidRDefault="00652D54" w:rsidP="00652D54">
      <w:pPr>
        <w:rPr>
          <w:rFonts w:ascii="Times New Roman" w:hAnsi="Times New Roman" w:cs="Times New Roman"/>
          <w:lang w:val="ro-RO"/>
        </w:rPr>
      </w:pPr>
      <w:r w:rsidRPr="001028D9">
        <w:rPr>
          <w:rFonts w:ascii="Times New Roman" w:hAnsi="Times New Roman" w:cs="Times New Roman"/>
          <w:lang w:val="ro-RO"/>
        </w:rPr>
        <w:t xml:space="preserve">De asemenea, investițiile finanțate prin </w:t>
      </w:r>
      <w:r w:rsidR="0090150C" w:rsidRPr="001028D9">
        <w:rPr>
          <w:rFonts w:ascii="Times New Roman" w:hAnsi="Times New Roman" w:cs="Times New Roman"/>
          <w:lang w:val="ro-RO"/>
        </w:rPr>
        <w:t xml:space="preserve">PNRR și </w:t>
      </w:r>
      <w:r w:rsidRPr="001028D9">
        <w:rPr>
          <w:rFonts w:ascii="Times New Roman" w:hAnsi="Times New Roman" w:cs="Times New Roman"/>
          <w:lang w:val="ro-RO"/>
        </w:rPr>
        <w:t xml:space="preserve">reformele realizate pentru </w:t>
      </w:r>
      <w:r w:rsidR="0090150C" w:rsidRPr="001028D9">
        <w:rPr>
          <w:rFonts w:ascii="Times New Roman" w:hAnsi="Times New Roman" w:cs="Times New Roman"/>
          <w:lang w:val="ro-RO"/>
        </w:rPr>
        <w:t xml:space="preserve">aderarea la OCDE </w:t>
      </w:r>
      <w:r w:rsidR="00A54FA2" w:rsidRPr="001028D9">
        <w:rPr>
          <w:rFonts w:ascii="Times New Roman" w:hAnsi="Times New Roman" w:cs="Times New Roman"/>
          <w:lang w:val="ro-RO"/>
        </w:rPr>
        <w:t xml:space="preserve">pot </w:t>
      </w:r>
      <w:r w:rsidR="0090150C" w:rsidRPr="001028D9">
        <w:rPr>
          <w:rFonts w:ascii="Times New Roman" w:hAnsi="Times New Roman" w:cs="Times New Roman"/>
          <w:lang w:val="ro-RO"/>
        </w:rPr>
        <w:t>susțin</w:t>
      </w:r>
      <w:r w:rsidR="00A54FA2" w:rsidRPr="001028D9">
        <w:rPr>
          <w:rFonts w:ascii="Times New Roman" w:hAnsi="Times New Roman" w:cs="Times New Roman"/>
          <w:lang w:val="ro-RO"/>
        </w:rPr>
        <w:t>e</w:t>
      </w:r>
      <w:r w:rsidR="0090150C" w:rsidRPr="001028D9">
        <w:rPr>
          <w:rFonts w:ascii="Times New Roman" w:hAnsi="Times New Roman" w:cs="Times New Roman"/>
          <w:lang w:val="ro-RO"/>
        </w:rPr>
        <w:t xml:space="preserve"> o realocare sectorială eficientă</w:t>
      </w:r>
      <w:r w:rsidRPr="001028D9">
        <w:rPr>
          <w:rFonts w:ascii="Times New Roman" w:hAnsi="Times New Roman" w:cs="Times New Roman"/>
          <w:lang w:val="ro-RO"/>
        </w:rPr>
        <w:t xml:space="preserve"> a resurselor economice</w:t>
      </w:r>
      <w:r w:rsidR="0090150C" w:rsidRPr="001028D9">
        <w:rPr>
          <w:rFonts w:ascii="Times New Roman" w:hAnsi="Times New Roman" w:cs="Times New Roman"/>
          <w:lang w:val="ro-RO"/>
        </w:rPr>
        <w:t xml:space="preserve">. Investițiile publice în infrastructură reduc barierele de intrare și costurile logistice, </w:t>
      </w:r>
      <w:r w:rsidR="00897370" w:rsidRPr="001028D9">
        <w:rPr>
          <w:rFonts w:ascii="Times New Roman" w:hAnsi="Times New Roman" w:cs="Times New Roman"/>
          <w:lang w:val="ro-RO"/>
        </w:rPr>
        <w:t>contribuind la creșterea</w:t>
      </w:r>
      <w:r w:rsidR="0090150C" w:rsidRPr="001028D9">
        <w:rPr>
          <w:rFonts w:ascii="Times New Roman" w:hAnsi="Times New Roman" w:cs="Times New Roman"/>
          <w:lang w:val="ro-RO"/>
        </w:rPr>
        <w:t xml:space="preserve"> randamentul capitalului privat (</w:t>
      </w:r>
      <w:r w:rsidR="0090150C" w:rsidRPr="001028D9">
        <w:rPr>
          <w:rFonts w:ascii="Times New Roman" w:hAnsi="Times New Roman" w:cs="Times New Roman"/>
          <w:i/>
          <w:iCs/>
          <w:lang w:val="ro-RO"/>
        </w:rPr>
        <w:t>Return on Invested Capital</w:t>
      </w:r>
      <w:r w:rsidR="0090150C" w:rsidRPr="001028D9">
        <w:rPr>
          <w:rFonts w:ascii="Times New Roman" w:hAnsi="Times New Roman" w:cs="Times New Roman"/>
          <w:lang w:val="ro-RO"/>
        </w:rPr>
        <w:t xml:space="preserve">). Nu </w:t>
      </w:r>
      <w:r w:rsidR="00E14EAD" w:rsidRPr="001028D9">
        <w:rPr>
          <w:rFonts w:ascii="Times New Roman" w:hAnsi="Times New Roman" w:cs="Times New Roman"/>
          <w:lang w:val="ro-RO"/>
        </w:rPr>
        <w:t>este vizată</w:t>
      </w:r>
      <w:r w:rsidR="0090150C" w:rsidRPr="001028D9">
        <w:rPr>
          <w:rFonts w:ascii="Times New Roman" w:hAnsi="Times New Roman" w:cs="Times New Roman"/>
          <w:lang w:val="ro-RO"/>
        </w:rPr>
        <w:t xml:space="preserve"> doar o creștere cantitativă a PIB, ci o creștere a </w:t>
      </w:r>
      <w:r w:rsidRPr="001028D9">
        <w:rPr>
          <w:rFonts w:ascii="Times New Roman" w:hAnsi="Times New Roman" w:cs="Times New Roman"/>
          <w:lang w:val="ro-RO"/>
        </w:rPr>
        <w:t>p</w:t>
      </w:r>
      <w:r w:rsidR="0090150C" w:rsidRPr="001028D9">
        <w:rPr>
          <w:rFonts w:ascii="Times New Roman" w:hAnsi="Times New Roman" w:cs="Times New Roman"/>
          <w:lang w:val="ro-RO"/>
        </w:rPr>
        <w:t xml:space="preserve">roductivității </w:t>
      </w:r>
      <w:r w:rsidRPr="001028D9">
        <w:rPr>
          <w:rFonts w:ascii="Times New Roman" w:hAnsi="Times New Roman" w:cs="Times New Roman"/>
          <w:lang w:val="ro-RO"/>
        </w:rPr>
        <w:t>t</w:t>
      </w:r>
      <w:r w:rsidR="0090150C" w:rsidRPr="001028D9">
        <w:rPr>
          <w:rFonts w:ascii="Times New Roman" w:hAnsi="Times New Roman" w:cs="Times New Roman"/>
          <w:lang w:val="ro-RO"/>
        </w:rPr>
        <w:t>otale (</w:t>
      </w:r>
      <w:r w:rsidR="0090150C" w:rsidRPr="001028D9">
        <w:rPr>
          <w:rFonts w:ascii="Times New Roman" w:hAnsi="Times New Roman" w:cs="Times New Roman"/>
          <w:i/>
          <w:iCs/>
          <w:lang w:val="ro-RO"/>
        </w:rPr>
        <w:t>T</w:t>
      </w:r>
      <w:r w:rsidRPr="001028D9">
        <w:rPr>
          <w:rFonts w:ascii="Times New Roman" w:hAnsi="Times New Roman" w:cs="Times New Roman"/>
          <w:i/>
          <w:iCs/>
          <w:lang w:val="ro-RO"/>
        </w:rPr>
        <w:t xml:space="preserve">otal </w:t>
      </w:r>
      <w:r w:rsidR="0090150C" w:rsidRPr="001028D9">
        <w:rPr>
          <w:rFonts w:ascii="Times New Roman" w:hAnsi="Times New Roman" w:cs="Times New Roman"/>
          <w:i/>
          <w:iCs/>
          <w:lang w:val="ro-RO"/>
        </w:rPr>
        <w:t>F</w:t>
      </w:r>
      <w:r w:rsidRPr="001028D9">
        <w:rPr>
          <w:rFonts w:ascii="Times New Roman" w:hAnsi="Times New Roman" w:cs="Times New Roman"/>
          <w:i/>
          <w:iCs/>
          <w:lang w:val="ro-RO"/>
        </w:rPr>
        <w:t xml:space="preserve">actor </w:t>
      </w:r>
      <w:r w:rsidR="0090150C" w:rsidRPr="001028D9">
        <w:rPr>
          <w:rFonts w:ascii="Times New Roman" w:hAnsi="Times New Roman" w:cs="Times New Roman"/>
          <w:i/>
          <w:iCs/>
          <w:lang w:val="ro-RO"/>
        </w:rPr>
        <w:t>P</w:t>
      </w:r>
      <w:r w:rsidRPr="001028D9">
        <w:rPr>
          <w:rFonts w:ascii="Times New Roman" w:hAnsi="Times New Roman" w:cs="Times New Roman"/>
          <w:i/>
          <w:iCs/>
          <w:lang w:val="ro-RO"/>
        </w:rPr>
        <w:t>roductivity - TFP</w:t>
      </w:r>
      <w:r w:rsidR="0090150C" w:rsidRPr="001028D9">
        <w:rPr>
          <w:rFonts w:ascii="Times New Roman" w:hAnsi="Times New Roman" w:cs="Times New Roman"/>
          <w:lang w:val="ro-RO"/>
        </w:rPr>
        <w:t xml:space="preserve">) prin </w:t>
      </w:r>
      <w:r w:rsidR="00897370" w:rsidRPr="001028D9">
        <w:rPr>
          <w:rFonts w:ascii="Times New Roman" w:hAnsi="Times New Roman" w:cs="Times New Roman"/>
          <w:lang w:val="ro-RO"/>
        </w:rPr>
        <w:t xml:space="preserve">externalitățile pozitive datorate </w:t>
      </w:r>
      <w:r w:rsidR="0090150C" w:rsidRPr="001028D9">
        <w:rPr>
          <w:rFonts w:ascii="Times New Roman" w:hAnsi="Times New Roman" w:cs="Times New Roman"/>
          <w:lang w:val="ro-RO"/>
        </w:rPr>
        <w:t>moderniz</w:t>
      </w:r>
      <w:r w:rsidR="00897370" w:rsidRPr="001028D9">
        <w:rPr>
          <w:rFonts w:ascii="Times New Roman" w:hAnsi="Times New Roman" w:cs="Times New Roman"/>
          <w:lang w:val="ro-RO"/>
        </w:rPr>
        <w:t>ării</w:t>
      </w:r>
      <w:r w:rsidR="0090150C" w:rsidRPr="001028D9">
        <w:rPr>
          <w:rFonts w:ascii="Times New Roman" w:hAnsi="Times New Roman" w:cs="Times New Roman"/>
          <w:lang w:val="ro-RO"/>
        </w:rPr>
        <w:t xml:space="preserve"> stocului de capital public.</w:t>
      </w:r>
      <w:r w:rsidR="00E6139B" w:rsidRPr="001028D9">
        <w:rPr>
          <w:rFonts w:ascii="Times New Roman" w:hAnsi="Times New Roman" w:cs="Times New Roman"/>
          <w:lang w:val="ro-RO"/>
        </w:rPr>
        <w:t xml:space="preserve"> </w:t>
      </w:r>
      <w:r w:rsidRPr="001028D9">
        <w:rPr>
          <w:rFonts w:ascii="Times New Roman" w:hAnsi="Times New Roman" w:cs="Times New Roman"/>
          <w:lang w:val="ro-RO"/>
        </w:rPr>
        <w:t xml:space="preserve">De aceea, </w:t>
      </w:r>
      <w:r w:rsidR="00120A98" w:rsidRPr="001028D9">
        <w:rPr>
          <w:rFonts w:ascii="Times New Roman" w:hAnsi="Times New Roman" w:cs="Times New Roman"/>
          <w:lang w:val="ro-RO"/>
        </w:rPr>
        <w:t>rămâne</w:t>
      </w:r>
      <w:r w:rsidRPr="001028D9">
        <w:rPr>
          <w:rFonts w:ascii="Times New Roman" w:hAnsi="Times New Roman" w:cs="Times New Roman"/>
          <w:lang w:val="ro-RO"/>
        </w:rPr>
        <w:t xml:space="preserve"> </w:t>
      </w:r>
      <w:r w:rsidR="00120A98" w:rsidRPr="001028D9">
        <w:rPr>
          <w:rFonts w:ascii="Times New Roman" w:hAnsi="Times New Roman" w:cs="Times New Roman"/>
          <w:lang w:val="ro-RO"/>
        </w:rPr>
        <w:t>important</w:t>
      </w:r>
      <w:r w:rsidR="00120A98" w:rsidRPr="001028D9">
        <w:rPr>
          <w:rFonts w:ascii="Times New Roman" w:hAnsi="Times New Roman" w:cs="Times New Roman"/>
        </w:rPr>
        <w:t>ă</w:t>
      </w:r>
      <w:r w:rsidRPr="001028D9">
        <w:rPr>
          <w:rFonts w:ascii="Times New Roman" w:hAnsi="Times New Roman" w:cs="Times New Roman"/>
          <w:lang w:val="ro-RO"/>
        </w:rPr>
        <w:t xml:space="preserve"> c</w:t>
      </w:r>
      <w:r w:rsidR="00E6139B" w:rsidRPr="001028D9">
        <w:rPr>
          <w:rFonts w:ascii="Times New Roman" w:hAnsi="Times New Roman" w:cs="Times New Roman"/>
          <w:lang w:val="ro-RO"/>
        </w:rPr>
        <w:t xml:space="preserve">ontribuția </w:t>
      </w:r>
      <w:r w:rsidRPr="001028D9">
        <w:rPr>
          <w:rFonts w:ascii="Times New Roman" w:hAnsi="Times New Roman" w:cs="Times New Roman"/>
          <w:lang w:val="ro-RO"/>
        </w:rPr>
        <w:t xml:space="preserve">consistentă a </w:t>
      </w:r>
      <w:r w:rsidR="00E6139B" w:rsidRPr="001028D9">
        <w:rPr>
          <w:rFonts w:ascii="Times New Roman" w:hAnsi="Times New Roman" w:cs="Times New Roman"/>
          <w:lang w:val="ro-RO"/>
        </w:rPr>
        <w:t xml:space="preserve">investițiilor la </w:t>
      </w:r>
      <w:r w:rsidRPr="001028D9">
        <w:rPr>
          <w:rFonts w:ascii="Times New Roman" w:hAnsi="Times New Roman" w:cs="Times New Roman"/>
          <w:lang w:val="ro-RO"/>
        </w:rPr>
        <w:t xml:space="preserve">creșterea </w:t>
      </w:r>
      <w:r w:rsidR="00E6139B" w:rsidRPr="001028D9">
        <w:rPr>
          <w:rFonts w:ascii="Times New Roman" w:hAnsi="Times New Roman" w:cs="Times New Roman"/>
          <w:lang w:val="ro-RO"/>
        </w:rPr>
        <w:t>PIB</w:t>
      </w:r>
      <w:r w:rsidRPr="001028D9">
        <w:rPr>
          <w:rFonts w:ascii="Times New Roman" w:hAnsi="Times New Roman" w:cs="Times New Roman"/>
          <w:lang w:val="ro-RO"/>
        </w:rPr>
        <w:t>, c</w:t>
      </w:r>
      <w:r w:rsidR="0010448F" w:rsidRPr="001028D9">
        <w:rPr>
          <w:rFonts w:ascii="Times New Roman" w:hAnsi="Times New Roman" w:cs="Times New Roman"/>
          <w:lang w:val="ro-RO"/>
        </w:rPr>
        <w:t>are</w:t>
      </w:r>
      <w:r w:rsidR="00E6139B" w:rsidRPr="001028D9">
        <w:rPr>
          <w:rFonts w:ascii="Times New Roman" w:hAnsi="Times New Roman" w:cs="Times New Roman"/>
          <w:lang w:val="ro-RO"/>
        </w:rPr>
        <w:t xml:space="preserve"> </w:t>
      </w:r>
      <w:r w:rsidR="00897370" w:rsidRPr="001028D9">
        <w:rPr>
          <w:rFonts w:ascii="Times New Roman" w:hAnsi="Times New Roman" w:cs="Times New Roman"/>
          <w:lang w:val="ro-RO"/>
        </w:rPr>
        <w:t xml:space="preserve">are potențialul de a </w:t>
      </w:r>
      <w:r w:rsidRPr="001028D9">
        <w:rPr>
          <w:rFonts w:ascii="Times New Roman" w:hAnsi="Times New Roman" w:cs="Times New Roman"/>
          <w:lang w:val="ro-RO"/>
        </w:rPr>
        <w:t>compens</w:t>
      </w:r>
      <w:r w:rsidR="00897370" w:rsidRPr="001028D9">
        <w:rPr>
          <w:rFonts w:ascii="Times New Roman" w:hAnsi="Times New Roman" w:cs="Times New Roman"/>
          <w:lang w:val="ro-RO"/>
        </w:rPr>
        <w:t>a</w:t>
      </w:r>
      <w:r w:rsidR="00E6139B" w:rsidRPr="001028D9">
        <w:rPr>
          <w:rFonts w:ascii="Times New Roman" w:hAnsi="Times New Roman" w:cs="Times New Roman"/>
          <w:lang w:val="ro-RO"/>
        </w:rPr>
        <w:t xml:space="preserve"> </w:t>
      </w:r>
      <w:r w:rsidRPr="001028D9">
        <w:rPr>
          <w:rFonts w:ascii="Times New Roman" w:hAnsi="Times New Roman" w:cs="Times New Roman"/>
          <w:lang w:val="ro-RO"/>
        </w:rPr>
        <w:t xml:space="preserve">declinul </w:t>
      </w:r>
      <w:r w:rsidR="00091064" w:rsidRPr="001028D9">
        <w:rPr>
          <w:rFonts w:ascii="Times New Roman" w:hAnsi="Times New Roman" w:cs="Times New Roman"/>
          <w:lang w:val="ro-RO"/>
        </w:rPr>
        <w:t xml:space="preserve">consumului </w:t>
      </w:r>
      <w:r w:rsidR="00897370" w:rsidRPr="001028D9">
        <w:rPr>
          <w:rFonts w:ascii="Times New Roman" w:hAnsi="Times New Roman" w:cs="Times New Roman"/>
          <w:lang w:val="ro-RO"/>
        </w:rPr>
        <w:t>pe termen scurt</w:t>
      </w:r>
      <w:r w:rsidR="00E6139B" w:rsidRPr="001028D9">
        <w:rPr>
          <w:rFonts w:ascii="Times New Roman" w:hAnsi="Times New Roman" w:cs="Times New Roman"/>
          <w:lang w:val="ro-RO"/>
        </w:rPr>
        <w:t>.</w:t>
      </w:r>
    </w:p>
    <w:p w14:paraId="2B6F2048" w14:textId="6E7B0D92" w:rsidR="00E14EAD" w:rsidRPr="001028D9" w:rsidRDefault="00AA7B69" w:rsidP="00652D54">
      <w:pPr>
        <w:rPr>
          <w:rFonts w:ascii="Times New Roman" w:hAnsi="Times New Roman" w:cs="Times New Roman"/>
          <w:lang w:val="ro-RO"/>
        </w:rPr>
      </w:pPr>
      <w:r w:rsidRPr="001028D9">
        <w:rPr>
          <w:rFonts w:ascii="Times New Roman" w:hAnsi="Times New Roman" w:cs="Times New Roman"/>
          <w:lang w:val="ro-RO"/>
        </w:rPr>
        <w:t>Lipsa unui plan c</w:t>
      </w:r>
      <w:r w:rsidR="00A54FA2" w:rsidRPr="001028D9">
        <w:rPr>
          <w:rFonts w:ascii="Times New Roman" w:hAnsi="Times New Roman" w:cs="Times New Roman"/>
          <w:lang w:val="ro-RO"/>
        </w:rPr>
        <w:t xml:space="preserve">onsistent și coerent în timp </w:t>
      </w:r>
      <w:r w:rsidRPr="001028D9">
        <w:rPr>
          <w:rFonts w:ascii="Times New Roman" w:hAnsi="Times New Roman" w:cs="Times New Roman"/>
          <w:lang w:val="ro-RO"/>
        </w:rPr>
        <w:t xml:space="preserve">pentru revenirea la finanțe publice sustenabile a </w:t>
      </w:r>
      <w:r w:rsidR="005238B2" w:rsidRPr="001028D9">
        <w:rPr>
          <w:rFonts w:ascii="Times New Roman" w:hAnsi="Times New Roman" w:cs="Times New Roman"/>
          <w:lang w:val="ro-RO"/>
        </w:rPr>
        <w:t xml:space="preserve">contribuit la menținerea </w:t>
      </w:r>
      <w:r w:rsidRPr="001028D9">
        <w:rPr>
          <w:rFonts w:ascii="Times New Roman" w:hAnsi="Times New Roman" w:cs="Times New Roman"/>
          <w:lang w:val="ro-RO"/>
        </w:rPr>
        <w:t>curb</w:t>
      </w:r>
      <w:r w:rsidR="005238B2" w:rsidRPr="001028D9">
        <w:rPr>
          <w:rFonts w:ascii="Times New Roman" w:hAnsi="Times New Roman" w:cs="Times New Roman"/>
          <w:lang w:val="ro-RO"/>
        </w:rPr>
        <w:t>ei</w:t>
      </w:r>
      <w:r w:rsidRPr="001028D9">
        <w:rPr>
          <w:rFonts w:ascii="Times New Roman" w:hAnsi="Times New Roman" w:cs="Times New Roman"/>
          <w:lang w:val="ro-RO"/>
        </w:rPr>
        <w:t xml:space="preserve"> randamentelor (</w:t>
      </w:r>
      <w:r w:rsidRPr="001028D9">
        <w:rPr>
          <w:rFonts w:ascii="Times New Roman" w:hAnsi="Times New Roman" w:cs="Times New Roman"/>
          <w:i/>
          <w:iCs/>
          <w:lang w:val="ro-RO"/>
        </w:rPr>
        <w:t>yield curve</w:t>
      </w:r>
      <w:r w:rsidRPr="001028D9">
        <w:rPr>
          <w:rFonts w:ascii="Times New Roman" w:hAnsi="Times New Roman" w:cs="Times New Roman"/>
          <w:lang w:val="ro-RO"/>
        </w:rPr>
        <w:t>) la niveluri ridicate, descurajând investițiile cu durată lungă de viață</w:t>
      </w:r>
      <w:r w:rsidR="00E90D6F" w:rsidRPr="001028D9">
        <w:rPr>
          <w:rFonts w:ascii="Times New Roman" w:hAnsi="Times New Roman" w:cs="Times New Roman"/>
          <w:lang w:val="ro-RO"/>
        </w:rPr>
        <w:t xml:space="preserve"> și subminând stabilitatea macro-financiară</w:t>
      </w:r>
      <w:r w:rsidRPr="001028D9">
        <w:rPr>
          <w:rFonts w:ascii="Times New Roman" w:hAnsi="Times New Roman" w:cs="Times New Roman"/>
          <w:lang w:val="ro-RO"/>
        </w:rPr>
        <w:t xml:space="preserve">. </w:t>
      </w:r>
      <w:r w:rsidR="00652D54" w:rsidRPr="001028D9">
        <w:rPr>
          <w:rFonts w:ascii="Times New Roman" w:hAnsi="Times New Roman" w:cs="Times New Roman"/>
          <w:lang w:val="ro-RO"/>
        </w:rPr>
        <w:t>În prezent, t</w:t>
      </w:r>
      <w:r w:rsidRPr="001028D9">
        <w:rPr>
          <w:rFonts w:ascii="Times New Roman" w:hAnsi="Times New Roman" w:cs="Times New Roman"/>
          <w:lang w:val="ro-RO"/>
        </w:rPr>
        <w:t xml:space="preserve">raiectoria de ajustare fiscală multianuală </w:t>
      </w:r>
      <w:r w:rsidR="00A54FA2" w:rsidRPr="001028D9">
        <w:rPr>
          <w:rFonts w:ascii="Times New Roman" w:hAnsi="Times New Roman" w:cs="Times New Roman"/>
          <w:lang w:val="ro-RO"/>
        </w:rPr>
        <w:t>este necesa</w:t>
      </w:r>
      <w:r w:rsidR="0010448F" w:rsidRPr="001028D9">
        <w:rPr>
          <w:rFonts w:ascii="Times New Roman" w:hAnsi="Times New Roman" w:cs="Times New Roman"/>
          <w:lang w:val="ro-RO"/>
        </w:rPr>
        <w:t>r</w:t>
      </w:r>
      <w:r w:rsidR="00A54FA2" w:rsidRPr="001028D9">
        <w:rPr>
          <w:rFonts w:ascii="Times New Roman" w:hAnsi="Times New Roman" w:cs="Times New Roman"/>
          <w:lang w:val="ro-RO"/>
        </w:rPr>
        <w:t xml:space="preserve"> să acționeze </w:t>
      </w:r>
      <w:r w:rsidRPr="001028D9">
        <w:rPr>
          <w:rFonts w:ascii="Times New Roman" w:hAnsi="Times New Roman" w:cs="Times New Roman"/>
          <w:lang w:val="ro-RO"/>
        </w:rPr>
        <w:t>pentru reduce</w:t>
      </w:r>
      <w:r w:rsidR="00652D54" w:rsidRPr="001028D9">
        <w:rPr>
          <w:rFonts w:ascii="Times New Roman" w:hAnsi="Times New Roman" w:cs="Times New Roman"/>
          <w:lang w:val="ro-RO"/>
        </w:rPr>
        <w:t xml:space="preserve">rea graduală a nivelului </w:t>
      </w:r>
      <w:r w:rsidRPr="001028D9">
        <w:rPr>
          <w:rFonts w:ascii="Times New Roman" w:hAnsi="Times New Roman" w:cs="Times New Roman"/>
          <w:lang w:val="ro-RO"/>
        </w:rPr>
        <w:t xml:space="preserve">primei de risc suveran. </w:t>
      </w:r>
      <w:r w:rsidR="009910E7" w:rsidRPr="001028D9">
        <w:rPr>
          <w:rFonts w:ascii="Times New Roman" w:hAnsi="Times New Roman" w:cs="Times New Roman"/>
          <w:lang w:val="ro-RO"/>
        </w:rPr>
        <w:t xml:space="preserve">De asemenea, ea </w:t>
      </w:r>
      <w:r w:rsidR="00A54FA2" w:rsidRPr="001028D9">
        <w:rPr>
          <w:rFonts w:ascii="Times New Roman" w:hAnsi="Times New Roman" w:cs="Times New Roman"/>
          <w:lang w:val="ro-RO"/>
        </w:rPr>
        <w:t xml:space="preserve">trebuie să aducă </w:t>
      </w:r>
      <w:r w:rsidR="009910E7" w:rsidRPr="001028D9">
        <w:rPr>
          <w:rFonts w:ascii="Times New Roman" w:hAnsi="Times New Roman" w:cs="Times New Roman"/>
          <w:lang w:val="ro-RO"/>
        </w:rPr>
        <w:t xml:space="preserve">mai multă </w:t>
      </w:r>
      <w:r w:rsidRPr="001028D9">
        <w:rPr>
          <w:rFonts w:ascii="Times New Roman" w:hAnsi="Times New Roman" w:cs="Times New Roman"/>
          <w:lang w:val="ro-RO"/>
        </w:rPr>
        <w:t xml:space="preserve">predictibilitate </w:t>
      </w:r>
      <w:r w:rsidR="009910E7" w:rsidRPr="001028D9">
        <w:rPr>
          <w:rFonts w:ascii="Times New Roman" w:hAnsi="Times New Roman" w:cs="Times New Roman"/>
          <w:lang w:val="ro-RO"/>
        </w:rPr>
        <w:t>pentru mediul de afaceri</w:t>
      </w:r>
      <w:r w:rsidR="009D483A" w:rsidRPr="001028D9">
        <w:rPr>
          <w:rFonts w:ascii="Times New Roman" w:hAnsi="Times New Roman" w:cs="Times New Roman"/>
          <w:lang w:val="ro-RO"/>
        </w:rPr>
        <w:t>,</w:t>
      </w:r>
      <w:r w:rsidR="009910E7" w:rsidRPr="001028D9">
        <w:rPr>
          <w:rFonts w:ascii="Times New Roman" w:hAnsi="Times New Roman" w:cs="Times New Roman"/>
          <w:lang w:val="ro-RO"/>
        </w:rPr>
        <w:t xml:space="preserve"> </w:t>
      </w:r>
      <w:r w:rsidRPr="001028D9">
        <w:rPr>
          <w:rFonts w:ascii="Times New Roman" w:hAnsi="Times New Roman" w:cs="Times New Roman"/>
          <w:lang w:val="ro-RO"/>
        </w:rPr>
        <w:t>permi</w:t>
      </w:r>
      <w:r w:rsidR="009910E7" w:rsidRPr="001028D9">
        <w:rPr>
          <w:rFonts w:ascii="Times New Roman" w:hAnsi="Times New Roman" w:cs="Times New Roman"/>
          <w:lang w:val="ro-RO"/>
        </w:rPr>
        <w:t>țând</w:t>
      </w:r>
      <w:r w:rsidRPr="001028D9">
        <w:rPr>
          <w:rFonts w:ascii="Times New Roman" w:hAnsi="Times New Roman" w:cs="Times New Roman"/>
          <w:lang w:val="ro-RO"/>
        </w:rPr>
        <w:t xml:space="preserve"> </w:t>
      </w:r>
      <w:r w:rsidR="009D483A" w:rsidRPr="001028D9">
        <w:rPr>
          <w:rFonts w:ascii="Times New Roman" w:hAnsi="Times New Roman" w:cs="Times New Roman"/>
          <w:lang w:val="ro-RO"/>
        </w:rPr>
        <w:t xml:space="preserve">astfel </w:t>
      </w:r>
      <w:r w:rsidRPr="001028D9">
        <w:rPr>
          <w:rFonts w:ascii="Times New Roman" w:hAnsi="Times New Roman" w:cs="Times New Roman"/>
          <w:lang w:val="ro-RO"/>
        </w:rPr>
        <w:t xml:space="preserve">o planificare </w:t>
      </w:r>
      <w:r w:rsidR="009910E7" w:rsidRPr="001028D9">
        <w:rPr>
          <w:rFonts w:ascii="Times New Roman" w:hAnsi="Times New Roman" w:cs="Times New Roman"/>
          <w:lang w:val="ro-RO"/>
        </w:rPr>
        <w:t xml:space="preserve">mai </w:t>
      </w:r>
      <w:r w:rsidRPr="001028D9">
        <w:rPr>
          <w:rFonts w:ascii="Times New Roman" w:hAnsi="Times New Roman" w:cs="Times New Roman"/>
          <w:lang w:val="ro-RO"/>
        </w:rPr>
        <w:t>riguroasă a investițiilor de capital (CAPEX)</w:t>
      </w:r>
      <w:r w:rsidR="009D483A" w:rsidRPr="001028D9">
        <w:rPr>
          <w:rFonts w:ascii="Times New Roman" w:hAnsi="Times New Roman" w:cs="Times New Roman"/>
          <w:lang w:val="ro-RO"/>
        </w:rPr>
        <w:t>, respectiv</w:t>
      </w:r>
      <w:r w:rsidRPr="001028D9">
        <w:rPr>
          <w:rFonts w:ascii="Times New Roman" w:hAnsi="Times New Roman" w:cs="Times New Roman"/>
          <w:lang w:val="ro-RO"/>
        </w:rPr>
        <w:t xml:space="preserve"> </w:t>
      </w:r>
      <w:r w:rsidR="009D483A" w:rsidRPr="001028D9">
        <w:rPr>
          <w:rFonts w:ascii="Times New Roman" w:hAnsi="Times New Roman" w:cs="Times New Roman"/>
          <w:lang w:val="ro-RO"/>
        </w:rPr>
        <w:t xml:space="preserve">o </w:t>
      </w:r>
      <w:r w:rsidR="009910E7" w:rsidRPr="001028D9">
        <w:rPr>
          <w:rFonts w:ascii="Times New Roman" w:hAnsi="Times New Roman" w:cs="Times New Roman"/>
          <w:lang w:val="ro-RO"/>
        </w:rPr>
        <w:t>contribu</w:t>
      </w:r>
      <w:r w:rsidR="009D483A" w:rsidRPr="001028D9">
        <w:rPr>
          <w:rFonts w:ascii="Times New Roman" w:hAnsi="Times New Roman" w:cs="Times New Roman"/>
          <w:lang w:val="ro-RO"/>
        </w:rPr>
        <w:t>ț</w:t>
      </w:r>
      <w:r w:rsidR="009910E7" w:rsidRPr="001028D9">
        <w:rPr>
          <w:rFonts w:ascii="Times New Roman" w:hAnsi="Times New Roman" w:cs="Times New Roman"/>
          <w:lang w:val="ro-RO"/>
        </w:rPr>
        <w:t xml:space="preserve">ie la diminuarea în timp a </w:t>
      </w:r>
      <w:r w:rsidRPr="001028D9">
        <w:rPr>
          <w:rFonts w:ascii="Times New Roman" w:hAnsi="Times New Roman" w:cs="Times New Roman"/>
          <w:lang w:val="ro-RO"/>
        </w:rPr>
        <w:t>costul</w:t>
      </w:r>
      <w:r w:rsidR="00423F05" w:rsidRPr="001028D9">
        <w:rPr>
          <w:rFonts w:ascii="Times New Roman" w:hAnsi="Times New Roman" w:cs="Times New Roman"/>
          <w:lang w:val="ro-RO"/>
        </w:rPr>
        <w:t>ui</w:t>
      </w:r>
      <w:r w:rsidRPr="001028D9">
        <w:rPr>
          <w:rFonts w:ascii="Times New Roman" w:hAnsi="Times New Roman" w:cs="Times New Roman"/>
          <w:lang w:val="ro-RO"/>
        </w:rPr>
        <w:t xml:space="preserve"> mediu ponderat al capitalului.</w:t>
      </w:r>
    </w:p>
    <w:p w14:paraId="3D61F089" w14:textId="1D70809E" w:rsidR="00AA7B69" w:rsidRPr="001028D9" w:rsidRDefault="009910E7" w:rsidP="009910E7">
      <w:pPr>
        <w:rPr>
          <w:rFonts w:ascii="Times New Roman" w:hAnsi="Times New Roman" w:cs="Times New Roman"/>
          <w:lang w:val="ro-RO"/>
        </w:rPr>
      </w:pPr>
      <w:r w:rsidRPr="001028D9">
        <w:rPr>
          <w:rFonts w:ascii="Times New Roman" w:hAnsi="Times New Roman" w:cs="Times New Roman"/>
          <w:lang w:val="ro-RO"/>
        </w:rPr>
        <w:t>Totodată, r</w:t>
      </w:r>
      <w:r w:rsidR="00486B7C" w:rsidRPr="001028D9">
        <w:rPr>
          <w:rFonts w:ascii="Times New Roman" w:hAnsi="Times New Roman" w:cs="Times New Roman"/>
          <w:lang w:val="ro-RO"/>
        </w:rPr>
        <w:t xml:space="preserve">eechilibrarea cererii interne funcționează ca un catalizator pentru corecția deficitelor externe, facilitând o tranziție sustenabilă către un model </w:t>
      </w:r>
      <w:r w:rsidRPr="001028D9">
        <w:rPr>
          <w:rFonts w:ascii="Times New Roman" w:hAnsi="Times New Roman" w:cs="Times New Roman"/>
          <w:lang w:val="ro-RO"/>
        </w:rPr>
        <w:t xml:space="preserve">mai robust de creștere </w:t>
      </w:r>
      <w:r w:rsidR="00486B7C" w:rsidRPr="001028D9">
        <w:rPr>
          <w:rFonts w:ascii="Times New Roman" w:hAnsi="Times New Roman" w:cs="Times New Roman"/>
          <w:lang w:val="ro-RO"/>
        </w:rPr>
        <w:t>economic</w:t>
      </w:r>
      <w:r w:rsidRPr="001028D9">
        <w:rPr>
          <w:rFonts w:ascii="Times New Roman" w:hAnsi="Times New Roman" w:cs="Times New Roman"/>
          <w:lang w:val="ro-RO"/>
        </w:rPr>
        <w:t>ă</w:t>
      </w:r>
      <w:r w:rsidR="009D483A" w:rsidRPr="001028D9">
        <w:rPr>
          <w:rFonts w:ascii="Times New Roman" w:hAnsi="Times New Roman" w:cs="Times New Roman"/>
          <w:lang w:val="ro-RO"/>
        </w:rPr>
        <w:t>, astfel încât să</w:t>
      </w:r>
      <w:r w:rsidRPr="001028D9">
        <w:rPr>
          <w:rFonts w:ascii="Times New Roman" w:hAnsi="Times New Roman" w:cs="Times New Roman"/>
          <w:lang w:val="ro-RO"/>
        </w:rPr>
        <w:t xml:space="preserve"> nu </w:t>
      </w:r>
      <w:r w:rsidR="009D483A" w:rsidRPr="001028D9">
        <w:rPr>
          <w:rFonts w:ascii="Times New Roman" w:hAnsi="Times New Roman" w:cs="Times New Roman"/>
          <w:lang w:val="ro-RO"/>
        </w:rPr>
        <w:t xml:space="preserve">mai </w:t>
      </w:r>
      <w:r w:rsidRPr="001028D9">
        <w:rPr>
          <w:rFonts w:ascii="Times New Roman" w:hAnsi="Times New Roman" w:cs="Times New Roman"/>
          <w:lang w:val="ro-RO"/>
        </w:rPr>
        <w:t>genere</w:t>
      </w:r>
      <w:r w:rsidR="009D483A" w:rsidRPr="001028D9">
        <w:rPr>
          <w:rFonts w:ascii="Times New Roman" w:hAnsi="Times New Roman" w:cs="Times New Roman"/>
          <w:lang w:val="ro-RO"/>
        </w:rPr>
        <w:t>ze</w:t>
      </w:r>
      <w:r w:rsidRPr="001028D9">
        <w:rPr>
          <w:rFonts w:ascii="Times New Roman" w:hAnsi="Times New Roman" w:cs="Times New Roman"/>
          <w:lang w:val="ro-RO"/>
        </w:rPr>
        <w:t xml:space="preserve"> dezechilibre ample</w:t>
      </w:r>
      <w:r w:rsidR="00091064" w:rsidRPr="001028D9">
        <w:rPr>
          <w:rFonts w:ascii="Times New Roman" w:hAnsi="Times New Roman" w:cs="Times New Roman"/>
          <w:lang w:val="ro-RO"/>
        </w:rPr>
        <w:t>,</w:t>
      </w:r>
      <w:r w:rsidRPr="001028D9">
        <w:rPr>
          <w:rFonts w:ascii="Times New Roman" w:hAnsi="Times New Roman" w:cs="Times New Roman"/>
          <w:lang w:val="ro-RO"/>
        </w:rPr>
        <w:t xml:space="preserve"> </w:t>
      </w:r>
      <w:r w:rsidR="001D38DA" w:rsidRPr="001028D9">
        <w:rPr>
          <w:rFonts w:ascii="Times New Roman" w:hAnsi="Times New Roman" w:cs="Times New Roman"/>
          <w:lang w:val="ro-RO"/>
        </w:rPr>
        <w:t>așa cum s-a mai întâmplat</w:t>
      </w:r>
      <w:r w:rsidR="00486B7C" w:rsidRPr="001028D9">
        <w:rPr>
          <w:rFonts w:ascii="Times New Roman" w:hAnsi="Times New Roman" w:cs="Times New Roman"/>
          <w:lang w:val="ro-RO"/>
        </w:rPr>
        <w:t xml:space="preserve">. Prin prioritizarea creșterii productivității muncii peste dinamica costurilor unitare cu forța de muncă (ULC) și printr-o disciplină fiscală riguroasă, se atenuează presiunile </w:t>
      </w:r>
      <w:r w:rsidRPr="001028D9">
        <w:rPr>
          <w:rFonts w:ascii="Times New Roman" w:hAnsi="Times New Roman" w:cs="Times New Roman"/>
          <w:lang w:val="ro-RO"/>
        </w:rPr>
        <w:t>asupra</w:t>
      </w:r>
      <w:r w:rsidR="00486B7C" w:rsidRPr="001028D9">
        <w:rPr>
          <w:rFonts w:ascii="Times New Roman" w:hAnsi="Times New Roman" w:cs="Times New Roman"/>
          <w:lang w:val="ro-RO"/>
        </w:rPr>
        <w:t xml:space="preserve"> cursului de schimb real</w:t>
      </w:r>
      <w:r w:rsidR="009D483A" w:rsidRPr="001028D9">
        <w:rPr>
          <w:rFonts w:ascii="Times New Roman" w:hAnsi="Times New Roman" w:cs="Times New Roman"/>
          <w:lang w:val="ro-RO"/>
        </w:rPr>
        <w:t>, reflectându-se într-o consolidare</w:t>
      </w:r>
      <w:r w:rsidRPr="001028D9">
        <w:rPr>
          <w:rFonts w:ascii="Times New Roman" w:hAnsi="Times New Roman" w:cs="Times New Roman"/>
          <w:lang w:val="ro-RO"/>
        </w:rPr>
        <w:t xml:space="preserve"> </w:t>
      </w:r>
      <w:r w:rsidR="009D483A" w:rsidRPr="001028D9">
        <w:rPr>
          <w:rFonts w:ascii="Times New Roman" w:hAnsi="Times New Roman" w:cs="Times New Roman"/>
          <w:lang w:val="ro-RO"/>
        </w:rPr>
        <w:t>a</w:t>
      </w:r>
      <w:r w:rsidR="00486B7C" w:rsidRPr="001028D9">
        <w:rPr>
          <w:rFonts w:ascii="Times New Roman" w:hAnsi="Times New Roman" w:cs="Times New Roman"/>
          <w:lang w:val="ro-RO"/>
        </w:rPr>
        <w:t xml:space="preserve"> competitivit</w:t>
      </w:r>
      <w:r w:rsidR="009D483A" w:rsidRPr="001028D9">
        <w:rPr>
          <w:rFonts w:ascii="Times New Roman" w:hAnsi="Times New Roman" w:cs="Times New Roman"/>
          <w:lang w:val="ro-RO"/>
        </w:rPr>
        <w:t>ății</w:t>
      </w:r>
      <w:r w:rsidR="00486B7C" w:rsidRPr="001028D9">
        <w:rPr>
          <w:rFonts w:ascii="Times New Roman" w:hAnsi="Times New Roman" w:cs="Times New Roman"/>
          <w:lang w:val="ro-RO"/>
        </w:rPr>
        <w:t xml:space="preserve"> structural</w:t>
      </w:r>
      <w:r w:rsidR="009D483A" w:rsidRPr="001028D9">
        <w:rPr>
          <w:rFonts w:ascii="Times New Roman" w:hAnsi="Times New Roman" w:cs="Times New Roman"/>
          <w:lang w:val="ro-RO"/>
        </w:rPr>
        <w:t>e</w:t>
      </w:r>
      <w:r w:rsidR="00486B7C" w:rsidRPr="001028D9">
        <w:rPr>
          <w:rFonts w:ascii="Times New Roman" w:hAnsi="Times New Roman" w:cs="Times New Roman"/>
          <w:lang w:val="ro-RO"/>
        </w:rPr>
        <w:t xml:space="preserve"> a exporturilor românești. </w:t>
      </w:r>
      <w:r w:rsidRPr="001028D9">
        <w:rPr>
          <w:rFonts w:ascii="Times New Roman" w:hAnsi="Times New Roman" w:cs="Times New Roman"/>
          <w:lang w:val="ro-RO"/>
        </w:rPr>
        <w:t>Astfel, este sprijinit o</w:t>
      </w:r>
      <w:r w:rsidR="00486B7C" w:rsidRPr="001028D9">
        <w:rPr>
          <w:rFonts w:ascii="Times New Roman" w:hAnsi="Times New Roman" w:cs="Times New Roman"/>
          <w:lang w:val="ro-RO"/>
        </w:rPr>
        <w:t xml:space="preserve">biectivul strategic </w:t>
      </w:r>
      <w:r w:rsidRPr="001028D9">
        <w:rPr>
          <w:rFonts w:ascii="Times New Roman" w:hAnsi="Times New Roman" w:cs="Times New Roman"/>
          <w:lang w:val="ro-RO"/>
        </w:rPr>
        <w:t>de</w:t>
      </w:r>
      <w:r w:rsidR="00486B7C" w:rsidRPr="001028D9">
        <w:rPr>
          <w:rFonts w:ascii="Times New Roman" w:hAnsi="Times New Roman" w:cs="Times New Roman"/>
          <w:lang w:val="ro-RO"/>
        </w:rPr>
        <w:t xml:space="preserve"> migrare de la un model de creștere </w:t>
      </w:r>
      <w:r w:rsidRPr="001028D9">
        <w:rPr>
          <w:rFonts w:ascii="Times New Roman" w:hAnsi="Times New Roman" w:cs="Times New Roman"/>
          <w:lang w:val="ro-RO"/>
        </w:rPr>
        <w:t>c</w:t>
      </w:r>
      <w:r w:rsidR="0010448F" w:rsidRPr="001028D9">
        <w:rPr>
          <w:rFonts w:ascii="Times New Roman" w:hAnsi="Times New Roman" w:cs="Times New Roman"/>
          <w:lang w:val="ro-RO"/>
        </w:rPr>
        <w:t>are</w:t>
      </w:r>
      <w:r w:rsidRPr="001028D9">
        <w:rPr>
          <w:rFonts w:ascii="Times New Roman" w:hAnsi="Times New Roman" w:cs="Times New Roman"/>
          <w:lang w:val="ro-RO"/>
        </w:rPr>
        <w:t xml:space="preserve"> alimentează</w:t>
      </w:r>
      <w:r w:rsidR="00486B7C" w:rsidRPr="001028D9">
        <w:rPr>
          <w:rFonts w:ascii="Times New Roman" w:hAnsi="Times New Roman" w:cs="Times New Roman"/>
          <w:lang w:val="ro-RO"/>
        </w:rPr>
        <w:t xml:space="preserve"> consumul d</w:t>
      </w:r>
      <w:r w:rsidRPr="001028D9">
        <w:rPr>
          <w:rFonts w:ascii="Times New Roman" w:hAnsi="Times New Roman" w:cs="Times New Roman"/>
          <w:lang w:val="ro-RO"/>
        </w:rPr>
        <w:t>in</w:t>
      </w:r>
      <w:r w:rsidR="00486B7C" w:rsidRPr="001028D9">
        <w:rPr>
          <w:rFonts w:ascii="Times New Roman" w:hAnsi="Times New Roman" w:cs="Times New Roman"/>
          <w:lang w:val="ro-RO"/>
        </w:rPr>
        <w:t xml:space="preserve"> import către o economie </w:t>
      </w:r>
      <w:r w:rsidRPr="001028D9">
        <w:rPr>
          <w:rFonts w:ascii="Times New Roman" w:hAnsi="Times New Roman" w:cs="Times New Roman"/>
          <w:lang w:val="ro-RO"/>
        </w:rPr>
        <w:t>eficientă</w:t>
      </w:r>
      <w:r w:rsidR="00091064" w:rsidRPr="001028D9">
        <w:rPr>
          <w:rFonts w:ascii="Times New Roman" w:hAnsi="Times New Roman" w:cs="Times New Roman"/>
          <w:lang w:val="ro-RO"/>
        </w:rPr>
        <w:t>,</w:t>
      </w:r>
      <w:r w:rsidRPr="001028D9">
        <w:rPr>
          <w:rFonts w:ascii="Times New Roman" w:hAnsi="Times New Roman" w:cs="Times New Roman"/>
          <w:lang w:val="ro-RO"/>
        </w:rPr>
        <w:t xml:space="preserve"> cu exporturi mai competitive</w:t>
      </w:r>
      <w:r w:rsidR="00830AA6" w:rsidRPr="001028D9">
        <w:rPr>
          <w:rFonts w:ascii="Times New Roman" w:hAnsi="Times New Roman" w:cs="Times New Roman"/>
          <w:lang w:val="ro-RO"/>
        </w:rPr>
        <w:t>,</w:t>
      </w:r>
      <w:r w:rsidRPr="001028D9">
        <w:rPr>
          <w:rFonts w:ascii="Times New Roman" w:hAnsi="Times New Roman" w:cs="Times New Roman"/>
          <w:lang w:val="ro-RO"/>
        </w:rPr>
        <w:t xml:space="preserve"> care se pot integra</w:t>
      </w:r>
      <w:r w:rsidR="00486B7C" w:rsidRPr="001028D9">
        <w:rPr>
          <w:rFonts w:ascii="Times New Roman" w:hAnsi="Times New Roman" w:cs="Times New Roman"/>
          <w:lang w:val="ro-RO"/>
        </w:rPr>
        <w:t xml:space="preserve"> organic în lanțurile valorice globale ale OCDE.</w:t>
      </w:r>
    </w:p>
    <w:p w14:paraId="25B2C17D" w14:textId="323ECE27" w:rsidR="00E731F9" w:rsidRPr="001028D9" w:rsidRDefault="009910E7" w:rsidP="009910E7">
      <w:pPr>
        <w:rPr>
          <w:rFonts w:ascii="Times New Roman" w:hAnsi="Times New Roman" w:cs="Times New Roman"/>
          <w:lang w:val="ro-RO"/>
        </w:rPr>
      </w:pPr>
      <w:r w:rsidRPr="001028D9">
        <w:rPr>
          <w:rFonts w:ascii="Times New Roman" w:hAnsi="Times New Roman" w:cs="Times New Roman"/>
          <w:lang w:val="ro-RO"/>
        </w:rPr>
        <w:t>O caracteristică favorabilă importantă a m</w:t>
      </w:r>
      <w:r w:rsidR="00E731F9" w:rsidRPr="001028D9">
        <w:rPr>
          <w:rFonts w:ascii="Times New Roman" w:hAnsi="Times New Roman" w:cs="Times New Roman"/>
          <w:lang w:val="ro-RO"/>
        </w:rPr>
        <w:t>ăsuril</w:t>
      </w:r>
      <w:r w:rsidRPr="001028D9">
        <w:rPr>
          <w:rFonts w:ascii="Times New Roman" w:hAnsi="Times New Roman" w:cs="Times New Roman"/>
          <w:lang w:val="ro-RO"/>
        </w:rPr>
        <w:t>or</w:t>
      </w:r>
      <w:r w:rsidR="00E731F9" w:rsidRPr="001028D9">
        <w:rPr>
          <w:rFonts w:ascii="Times New Roman" w:hAnsi="Times New Roman" w:cs="Times New Roman"/>
          <w:lang w:val="ro-RO"/>
        </w:rPr>
        <w:t xml:space="preserve"> structurale actuale </w:t>
      </w:r>
      <w:r w:rsidRPr="001028D9">
        <w:rPr>
          <w:rFonts w:ascii="Times New Roman" w:hAnsi="Times New Roman" w:cs="Times New Roman"/>
          <w:lang w:val="ro-RO"/>
        </w:rPr>
        <w:t>este aceea că ele pot</w:t>
      </w:r>
      <w:r w:rsidR="00E731F9" w:rsidRPr="001028D9">
        <w:rPr>
          <w:rFonts w:ascii="Times New Roman" w:hAnsi="Times New Roman" w:cs="Times New Roman"/>
          <w:lang w:val="ro-RO"/>
        </w:rPr>
        <w:t xml:space="preserve"> preveni efectele de </w:t>
      </w:r>
      <w:r w:rsidR="00E731F9" w:rsidRPr="001028D9">
        <w:rPr>
          <w:rFonts w:ascii="Times New Roman" w:hAnsi="Times New Roman" w:cs="Times New Roman"/>
          <w:i/>
          <w:iCs/>
          <w:lang w:val="ro-RO"/>
        </w:rPr>
        <w:t>hysteresis</w:t>
      </w:r>
      <w:r w:rsidR="00E731F9" w:rsidRPr="001028D9">
        <w:rPr>
          <w:rFonts w:ascii="Times New Roman" w:hAnsi="Times New Roman" w:cs="Times New Roman"/>
          <w:lang w:val="ro-RO"/>
        </w:rPr>
        <w:t xml:space="preserve"> (pierderea </w:t>
      </w:r>
      <w:r w:rsidR="00F51C45" w:rsidRPr="001028D9">
        <w:rPr>
          <w:rFonts w:ascii="Times New Roman" w:hAnsi="Times New Roman" w:cs="Times New Roman"/>
          <w:lang w:val="ro-RO"/>
        </w:rPr>
        <w:t>de durată a</w:t>
      </w:r>
      <w:r w:rsidR="00E731F9" w:rsidRPr="001028D9">
        <w:rPr>
          <w:rFonts w:ascii="Times New Roman" w:hAnsi="Times New Roman" w:cs="Times New Roman"/>
          <w:lang w:val="ro-RO"/>
        </w:rPr>
        <w:t xml:space="preserve"> potențial</w:t>
      </w:r>
      <w:r w:rsidR="00F51C45" w:rsidRPr="001028D9">
        <w:rPr>
          <w:rFonts w:ascii="Times New Roman" w:hAnsi="Times New Roman" w:cs="Times New Roman"/>
          <w:lang w:val="ro-RO"/>
        </w:rPr>
        <w:t>ului</w:t>
      </w:r>
      <w:r w:rsidR="00E731F9" w:rsidRPr="001028D9">
        <w:rPr>
          <w:rFonts w:ascii="Times New Roman" w:hAnsi="Times New Roman" w:cs="Times New Roman"/>
          <w:lang w:val="ro-RO"/>
        </w:rPr>
        <w:t xml:space="preserve"> economic). Prin </w:t>
      </w:r>
      <w:r w:rsidRPr="001028D9">
        <w:rPr>
          <w:rFonts w:ascii="Times New Roman" w:hAnsi="Times New Roman" w:cs="Times New Roman"/>
          <w:lang w:val="ro-RO"/>
        </w:rPr>
        <w:t>concent</w:t>
      </w:r>
      <w:r w:rsidR="0010448F" w:rsidRPr="001028D9">
        <w:rPr>
          <w:rFonts w:ascii="Times New Roman" w:hAnsi="Times New Roman" w:cs="Times New Roman"/>
          <w:lang w:val="ro-RO"/>
        </w:rPr>
        <w:t>r</w:t>
      </w:r>
      <w:r w:rsidRPr="001028D9">
        <w:rPr>
          <w:rFonts w:ascii="Times New Roman" w:hAnsi="Times New Roman" w:cs="Times New Roman"/>
          <w:lang w:val="ro-RO"/>
        </w:rPr>
        <w:t>area</w:t>
      </w:r>
      <w:r w:rsidR="00E731F9" w:rsidRPr="001028D9">
        <w:rPr>
          <w:rFonts w:ascii="Times New Roman" w:hAnsi="Times New Roman" w:cs="Times New Roman"/>
          <w:lang w:val="ro-RO"/>
        </w:rPr>
        <w:t xml:space="preserve"> pe </w:t>
      </w:r>
      <w:r w:rsidRPr="001028D9">
        <w:rPr>
          <w:rFonts w:ascii="Times New Roman" w:hAnsi="Times New Roman" w:cs="Times New Roman"/>
          <w:lang w:val="ro-RO"/>
        </w:rPr>
        <w:t xml:space="preserve">realizarea de </w:t>
      </w:r>
      <w:r w:rsidR="00E731F9" w:rsidRPr="001028D9">
        <w:rPr>
          <w:rFonts w:ascii="Times New Roman" w:hAnsi="Times New Roman" w:cs="Times New Roman"/>
          <w:lang w:val="ro-RO"/>
        </w:rPr>
        <w:t>investiții publice</w:t>
      </w:r>
      <w:r w:rsidRPr="001028D9">
        <w:rPr>
          <w:rFonts w:ascii="Times New Roman" w:hAnsi="Times New Roman" w:cs="Times New Roman"/>
          <w:lang w:val="ro-RO"/>
        </w:rPr>
        <w:t xml:space="preserve"> necesare pentru susținerea economiei</w:t>
      </w:r>
      <w:r w:rsidR="00E731F9" w:rsidRPr="001028D9">
        <w:rPr>
          <w:rFonts w:ascii="Times New Roman" w:hAnsi="Times New Roman" w:cs="Times New Roman"/>
          <w:lang w:val="ro-RO"/>
        </w:rPr>
        <w:t xml:space="preserve">, </w:t>
      </w:r>
      <w:r w:rsidR="00AE141F" w:rsidRPr="001028D9">
        <w:rPr>
          <w:rFonts w:ascii="Times New Roman" w:hAnsi="Times New Roman" w:cs="Times New Roman"/>
          <w:lang w:val="ro-RO"/>
        </w:rPr>
        <w:t>poate</w:t>
      </w:r>
      <w:r w:rsidR="009D483A" w:rsidRPr="001028D9">
        <w:rPr>
          <w:rFonts w:ascii="Times New Roman" w:hAnsi="Times New Roman" w:cs="Times New Roman"/>
          <w:lang w:val="ro-RO"/>
        </w:rPr>
        <w:t xml:space="preserve"> conduce la o creștere a</w:t>
      </w:r>
      <w:r w:rsidR="00AE141F" w:rsidRPr="001028D9">
        <w:rPr>
          <w:rFonts w:ascii="Times New Roman" w:hAnsi="Times New Roman" w:cs="Times New Roman"/>
          <w:lang w:val="ro-RO"/>
        </w:rPr>
        <w:t xml:space="preserve"> </w:t>
      </w:r>
      <w:r w:rsidR="00E731F9" w:rsidRPr="001028D9">
        <w:rPr>
          <w:rFonts w:ascii="Times New Roman" w:hAnsi="Times New Roman" w:cs="Times New Roman"/>
          <w:lang w:val="ro-RO"/>
        </w:rPr>
        <w:t>PIB-ul</w:t>
      </w:r>
      <w:r w:rsidR="009D483A" w:rsidRPr="001028D9">
        <w:rPr>
          <w:rFonts w:ascii="Times New Roman" w:hAnsi="Times New Roman" w:cs="Times New Roman"/>
          <w:lang w:val="ro-RO"/>
        </w:rPr>
        <w:t>ui</w:t>
      </w:r>
      <w:r w:rsidR="00E731F9" w:rsidRPr="001028D9">
        <w:rPr>
          <w:rFonts w:ascii="Times New Roman" w:hAnsi="Times New Roman" w:cs="Times New Roman"/>
          <w:lang w:val="ro-RO"/>
        </w:rPr>
        <w:t xml:space="preserve"> potențial</w:t>
      </w:r>
      <w:r w:rsidR="00830AA6" w:rsidRPr="001028D9">
        <w:rPr>
          <w:rFonts w:ascii="Times New Roman" w:hAnsi="Times New Roman" w:cs="Times New Roman"/>
          <w:lang w:val="ro-RO"/>
        </w:rPr>
        <w:t>,</w:t>
      </w:r>
      <w:r w:rsidR="00AE141F" w:rsidRPr="001028D9">
        <w:rPr>
          <w:rFonts w:ascii="Times New Roman" w:hAnsi="Times New Roman" w:cs="Times New Roman"/>
          <w:lang w:val="ro-RO"/>
        </w:rPr>
        <w:t xml:space="preserve"> </w:t>
      </w:r>
      <w:r w:rsidRPr="001028D9">
        <w:rPr>
          <w:rFonts w:ascii="Times New Roman" w:hAnsi="Times New Roman" w:cs="Times New Roman"/>
          <w:lang w:val="ro-RO"/>
        </w:rPr>
        <w:t xml:space="preserve">sprijinind astfel </w:t>
      </w:r>
      <w:r w:rsidR="00E731F9" w:rsidRPr="001028D9">
        <w:rPr>
          <w:rFonts w:ascii="Times New Roman" w:hAnsi="Times New Roman" w:cs="Times New Roman"/>
          <w:lang w:val="ro-RO"/>
        </w:rPr>
        <w:t xml:space="preserve">tranziția de la creșterea extensivă </w:t>
      </w:r>
      <w:r w:rsidRPr="001028D9">
        <w:rPr>
          <w:rFonts w:ascii="Times New Roman" w:hAnsi="Times New Roman" w:cs="Times New Roman"/>
          <w:lang w:val="ro-RO"/>
        </w:rPr>
        <w:t>din anii anteriori</w:t>
      </w:r>
      <w:r w:rsidR="00041572" w:rsidRPr="001028D9">
        <w:rPr>
          <w:rFonts w:ascii="Times New Roman" w:hAnsi="Times New Roman" w:cs="Times New Roman"/>
          <w:lang w:val="ro-RO"/>
        </w:rPr>
        <w:t xml:space="preserve">, </w:t>
      </w:r>
      <w:r w:rsidRPr="001028D9">
        <w:rPr>
          <w:rFonts w:ascii="Times New Roman" w:hAnsi="Times New Roman" w:cs="Times New Roman"/>
          <w:lang w:val="ro-RO"/>
        </w:rPr>
        <w:t>bazată pe volum mare de resurse</w:t>
      </w:r>
      <w:r w:rsidR="00041572" w:rsidRPr="001028D9">
        <w:rPr>
          <w:rFonts w:ascii="Times New Roman" w:hAnsi="Times New Roman" w:cs="Times New Roman"/>
          <w:lang w:val="ro-RO"/>
        </w:rPr>
        <w:t xml:space="preserve"> utilizate,</w:t>
      </w:r>
      <w:r w:rsidRPr="001028D9">
        <w:rPr>
          <w:rFonts w:ascii="Times New Roman" w:hAnsi="Times New Roman" w:cs="Times New Roman"/>
          <w:lang w:val="ro-RO"/>
        </w:rPr>
        <w:t xml:space="preserve"> </w:t>
      </w:r>
      <w:r w:rsidR="00E731F9" w:rsidRPr="001028D9">
        <w:rPr>
          <w:rFonts w:ascii="Times New Roman" w:hAnsi="Times New Roman" w:cs="Times New Roman"/>
          <w:lang w:val="ro-RO"/>
        </w:rPr>
        <w:t>la cea intensivă, bazată pe eficiență.</w:t>
      </w:r>
      <w:r w:rsidR="00CF7071" w:rsidRPr="001028D9">
        <w:rPr>
          <w:rFonts w:ascii="Times New Roman" w:hAnsi="Times New Roman" w:cs="Times New Roman"/>
          <w:lang w:val="ro-RO"/>
        </w:rPr>
        <w:t xml:space="preserve"> Absorbția fondurilor europene estimate a fi atrase în plus în acest an (aproape 2% din PIB) poate aduce un avans de peste 1 punct procentual la creșterea economică, fiind </w:t>
      </w:r>
      <w:r w:rsidR="00041572" w:rsidRPr="001028D9">
        <w:rPr>
          <w:rFonts w:ascii="Times New Roman" w:hAnsi="Times New Roman" w:cs="Times New Roman"/>
          <w:lang w:val="ro-RO"/>
        </w:rPr>
        <w:t>factorul</w:t>
      </w:r>
      <w:r w:rsidR="00CF7071" w:rsidRPr="001028D9">
        <w:rPr>
          <w:rFonts w:ascii="Times New Roman" w:hAnsi="Times New Roman" w:cs="Times New Roman"/>
          <w:lang w:val="ro-RO"/>
        </w:rPr>
        <w:t xml:space="preserve"> principal care </w:t>
      </w:r>
      <w:r w:rsidR="00830AA6" w:rsidRPr="001028D9">
        <w:rPr>
          <w:rFonts w:ascii="Times New Roman" w:hAnsi="Times New Roman" w:cs="Times New Roman"/>
          <w:lang w:val="ro-RO"/>
        </w:rPr>
        <w:t xml:space="preserve">are potențialul de a </w:t>
      </w:r>
      <w:r w:rsidR="00CF7071" w:rsidRPr="001028D9">
        <w:rPr>
          <w:rFonts w:ascii="Times New Roman" w:hAnsi="Times New Roman" w:cs="Times New Roman"/>
          <w:lang w:val="ro-RO"/>
        </w:rPr>
        <w:t>prev</w:t>
      </w:r>
      <w:r w:rsidR="00830AA6" w:rsidRPr="001028D9">
        <w:rPr>
          <w:rFonts w:ascii="Times New Roman" w:hAnsi="Times New Roman" w:cs="Times New Roman"/>
          <w:lang w:val="ro-RO"/>
        </w:rPr>
        <w:t>eni</w:t>
      </w:r>
      <w:r w:rsidR="00CF7071" w:rsidRPr="001028D9">
        <w:rPr>
          <w:rFonts w:ascii="Times New Roman" w:hAnsi="Times New Roman" w:cs="Times New Roman"/>
          <w:lang w:val="ro-RO"/>
        </w:rPr>
        <w:t xml:space="preserve"> </w:t>
      </w:r>
      <w:r w:rsidR="00C02CF9" w:rsidRPr="001028D9">
        <w:rPr>
          <w:rFonts w:ascii="Times New Roman" w:hAnsi="Times New Roman" w:cs="Times New Roman"/>
          <w:lang w:val="ro-RO"/>
        </w:rPr>
        <w:t xml:space="preserve">contracții </w:t>
      </w:r>
      <w:r w:rsidR="00CF7071" w:rsidRPr="001028D9">
        <w:rPr>
          <w:rFonts w:ascii="Times New Roman" w:hAnsi="Times New Roman" w:cs="Times New Roman"/>
          <w:lang w:val="ro-RO"/>
        </w:rPr>
        <w:t>prelungit</w:t>
      </w:r>
      <w:r w:rsidR="00C02CF9" w:rsidRPr="001028D9">
        <w:rPr>
          <w:rFonts w:ascii="Times New Roman" w:hAnsi="Times New Roman" w:cs="Times New Roman"/>
          <w:lang w:val="ro-RO"/>
        </w:rPr>
        <w:t>e</w:t>
      </w:r>
      <w:r w:rsidR="00CF7071" w:rsidRPr="001028D9">
        <w:rPr>
          <w:rFonts w:ascii="Times New Roman" w:hAnsi="Times New Roman" w:cs="Times New Roman"/>
          <w:lang w:val="ro-RO"/>
        </w:rPr>
        <w:t>.</w:t>
      </w:r>
      <w:r w:rsidR="00D258C9" w:rsidRPr="001028D9">
        <w:rPr>
          <w:rFonts w:ascii="Times New Roman" w:hAnsi="Times New Roman" w:cs="Times New Roman"/>
          <w:lang w:val="ro-RO"/>
        </w:rPr>
        <w:t xml:space="preserve"> În măsura în care această absorbție se confirmă în cursul anului, companiil</w:t>
      </w:r>
      <w:r w:rsidR="00890BB7" w:rsidRPr="001028D9">
        <w:rPr>
          <w:rFonts w:ascii="Times New Roman" w:hAnsi="Times New Roman" w:cs="Times New Roman"/>
          <w:lang w:val="ro-RO"/>
        </w:rPr>
        <w:t>e</w:t>
      </w:r>
      <w:r w:rsidR="00D258C9" w:rsidRPr="001028D9">
        <w:rPr>
          <w:rFonts w:ascii="Times New Roman" w:hAnsi="Times New Roman" w:cs="Times New Roman"/>
          <w:lang w:val="ro-RO"/>
        </w:rPr>
        <w:t xml:space="preserve"> private sunt încurajate să investească în „siajul” obiectivelor de infrastructură finalizate și să beneficieze de oportunități de profit pe termen mediu, compensând parțial scăderea cererii curente.</w:t>
      </w:r>
    </w:p>
    <w:p w14:paraId="5A4CB8B8" w14:textId="7E7F3301" w:rsidR="003E23B5" w:rsidRPr="001028D9" w:rsidRDefault="003E23B5" w:rsidP="00041572">
      <w:pPr>
        <w:rPr>
          <w:rFonts w:ascii="Times New Roman" w:hAnsi="Times New Roman" w:cs="Times New Roman"/>
          <w:lang w:val="ro-RO"/>
        </w:rPr>
      </w:pPr>
      <w:r w:rsidRPr="001028D9">
        <w:rPr>
          <w:rFonts w:ascii="Times New Roman" w:hAnsi="Times New Roman" w:cs="Times New Roman"/>
          <w:lang w:val="ro-RO"/>
        </w:rPr>
        <w:t xml:space="preserve">Un </w:t>
      </w:r>
      <w:r w:rsidR="001D38DA" w:rsidRPr="001028D9">
        <w:rPr>
          <w:rFonts w:ascii="Times New Roman" w:hAnsi="Times New Roman" w:cs="Times New Roman"/>
          <w:lang w:val="ro-RO"/>
        </w:rPr>
        <w:t xml:space="preserve">obiectiv </w:t>
      </w:r>
      <w:r w:rsidR="00041572" w:rsidRPr="001028D9">
        <w:rPr>
          <w:rFonts w:ascii="Times New Roman" w:hAnsi="Times New Roman" w:cs="Times New Roman"/>
          <w:lang w:val="ro-RO"/>
        </w:rPr>
        <w:t xml:space="preserve">important </w:t>
      </w:r>
      <w:r w:rsidR="001D38DA" w:rsidRPr="001028D9">
        <w:rPr>
          <w:rFonts w:ascii="Times New Roman" w:hAnsi="Times New Roman" w:cs="Times New Roman"/>
          <w:lang w:val="ro-RO"/>
        </w:rPr>
        <w:t xml:space="preserve">atins </w:t>
      </w:r>
      <w:r w:rsidR="00041572" w:rsidRPr="001028D9">
        <w:rPr>
          <w:rFonts w:ascii="Times New Roman" w:hAnsi="Times New Roman" w:cs="Times New Roman"/>
          <w:lang w:val="ro-RO"/>
        </w:rPr>
        <w:t xml:space="preserve">în a doua jumătate </w:t>
      </w:r>
      <w:r w:rsidRPr="001028D9">
        <w:rPr>
          <w:rFonts w:ascii="Times New Roman" w:hAnsi="Times New Roman" w:cs="Times New Roman"/>
          <w:lang w:val="ro-RO"/>
        </w:rPr>
        <w:t xml:space="preserve">a anului 2025 </w:t>
      </w:r>
      <w:r w:rsidR="00041572" w:rsidRPr="001028D9">
        <w:rPr>
          <w:rFonts w:ascii="Times New Roman" w:hAnsi="Times New Roman" w:cs="Times New Roman"/>
          <w:lang w:val="ro-RO"/>
        </w:rPr>
        <w:t>este</w:t>
      </w:r>
      <w:r w:rsidRPr="001028D9">
        <w:rPr>
          <w:rFonts w:ascii="Times New Roman" w:hAnsi="Times New Roman" w:cs="Times New Roman"/>
          <w:lang w:val="ro-RO"/>
        </w:rPr>
        <w:t xml:space="preserve"> </w:t>
      </w:r>
      <w:r w:rsidR="00A12809" w:rsidRPr="001028D9">
        <w:rPr>
          <w:rFonts w:ascii="Times New Roman" w:hAnsi="Times New Roman" w:cs="Times New Roman"/>
          <w:lang w:val="ro-RO"/>
        </w:rPr>
        <w:t>de</w:t>
      </w:r>
      <w:r w:rsidRPr="001028D9">
        <w:rPr>
          <w:rFonts w:ascii="Times New Roman" w:hAnsi="Times New Roman" w:cs="Times New Roman"/>
          <w:lang w:val="ro-RO"/>
        </w:rPr>
        <w:t xml:space="preserve"> reducere</w:t>
      </w:r>
      <w:r w:rsidR="0010448F" w:rsidRPr="001028D9">
        <w:rPr>
          <w:rFonts w:ascii="Times New Roman" w:hAnsi="Times New Roman" w:cs="Times New Roman"/>
          <w:lang w:val="ro-RO"/>
        </w:rPr>
        <w:t xml:space="preserve"> </w:t>
      </w:r>
      <w:r w:rsidRPr="001028D9">
        <w:rPr>
          <w:rFonts w:ascii="Times New Roman" w:hAnsi="Times New Roman" w:cs="Times New Roman"/>
          <w:lang w:val="ro-RO"/>
        </w:rPr>
        <w:t xml:space="preserve">a costurilor de finanțare. </w:t>
      </w:r>
      <w:r w:rsidR="00A12809" w:rsidRPr="001028D9">
        <w:rPr>
          <w:rFonts w:ascii="Times New Roman" w:hAnsi="Times New Roman" w:cs="Times New Roman"/>
          <w:lang w:val="ro-RO"/>
        </w:rPr>
        <w:t>În general, e</w:t>
      </w:r>
      <w:r w:rsidRPr="001028D9">
        <w:rPr>
          <w:rFonts w:ascii="Times New Roman" w:hAnsi="Times New Roman" w:cs="Times New Roman"/>
          <w:lang w:val="ro-RO"/>
        </w:rPr>
        <w:t xml:space="preserve">conomia nu </w:t>
      </w:r>
      <w:r w:rsidR="00A12809" w:rsidRPr="001028D9">
        <w:rPr>
          <w:rFonts w:ascii="Times New Roman" w:hAnsi="Times New Roman" w:cs="Times New Roman"/>
          <w:lang w:val="ro-RO"/>
        </w:rPr>
        <w:t xml:space="preserve">poate să </w:t>
      </w:r>
      <w:r w:rsidRPr="001028D9">
        <w:rPr>
          <w:rFonts w:ascii="Times New Roman" w:hAnsi="Times New Roman" w:cs="Times New Roman"/>
          <w:lang w:val="ro-RO"/>
        </w:rPr>
        <w:t>răspund</w:t>
      </w:r>
      <w:r w:rsidR="00A12809" w:rsidRPr="001028D9">
        <w:rPr>
          <w:rFonts w:ascii="Times New Roman" w:hAnsi="Times New Roman" w:cs="Times New Roman"/>
          <w:lang w:val="ro-RO"/>
        </w:rPr>
        <w:t>ă</w:t>
      </w:r>
      <w:r w:rsidRPr="001028D9">
        <w:rPr>
          <w:rFonts w:ascii="Times New Roman" w:hAnsi="Times New Roman" w:cs="Times New Roman"/>
          <w:lang w:val="ro-RO"/>
        </w:rPr>
        <w:t xml:space="preserve"> pozitiv imediat</w:t>
      </w:r>
      <w:r w:rsidR="0010448F" w:rsidRPr="001028D9">
        <w:rPr>
          <w:rFonts w:ascii="Times New Roman" w:hAnsi="Times New Roman" w:cs="Times New Roman"/>
          <w:lang w:val="ro-RO"/>
        </w:rPr>
        <w:t>,</w:t>
      </w:r>
      <w:r w:rsidRPr="001028D9">
        <w:rPr>
          <w:rFonts w:ascii="Times New Roman" w:hAnsi="Times New Roman" w:cs="Times New Roman"/>
          <w:lang w:val="ro-RO"/>
        </w:rPr>
        <w:t xml:space="preserve"> </w:t>
      </w:r>
      <w:r w:rsidR="00070C85" w:rsidRPr="001028D9">
        <w:rPr>
          <w:rFonts w:ascii="Times New Roman" w:hAnsi="Times New Roman" w:cs="Times New Roman"/>
          <w:lang w:val="ro-RO"/>
        </w:rPr>
        <w:t>iar i</w:t>
      </w:r>
      <w:r w:rsidRPr="001028D9">
        <w:rPr>
          <w:rFonts w:ascii="Times New Roman" w:hAnsi="Times New Roman" w:cs="Times New Roman"/>
          <w:lang w:val="ro-RO"/>
        </w:rPr>
        <w:t xml:space="preserve">ncertitudinea privind implementarea reformelor și impactul creșterii taxelor a dus la amânarea </w:t>
      </w:r>
      <w:r w:rsidR="00070C85" w:rsidRPr="001028D9">
        <w:rPr>
          <w:rFonts w:ascii="Times New Roman" w:hAnsi="Times New Roman" w:cs="Times New Roman"/>
          <w:lang w:val="ro-RO"/>
        </w:rPr>
        <w:t xml:space="preserve">unor </w:t>
      </w:r>
      <w:r w:rsidRPr="001028D9">
        <w:rPr>
          <w:rFonts w:ascii="Times New Roman" w:hAnsi="Times New Roman" w:cs="Times New Roman"/>
          <w:lang w:val="ro-RO"/>
        </w:rPr>
        <w:t xml:space="preserve">decizii de investiții. </w:t>
      </w:r>
      <w:r w:rsidR="00041572" w:rsidRPr="001028D9">
        <w:rPr>
          <w:rFonts w:ascii="Times New Roman" w:hAnsi="Times New Roman" w:cs="Times New Roman"/>
          <w:lang w:val="ro-RO"/>
        </w:rPr>
        <w:lastRenderedPageBreak/>
        <w:t>Astfel, reducerea inerentă a dinamicii consumului, ca efect al măsurilor de consolidare fiscală, nu a putut fi imediat și în aceeași măsură compensată de efectul pozitiv al investițiilor. Este însă o presupunere rezonabilă aceea că i</w:t>
      </w:r>
      <w:r w:rsidRPr="001028D9">
        <w:rPr>
          <w:rFonts w:ascii="Times New Roman" w:hAnsi="Times New Roman" w:cs="Times New Roman"/>
          <w:lang w:val="ro-RO"/>
        </w:rPr>
        <w:t xml:space="preserve">nvestițiile private nu au dispărut, </w:t>
      </w:r>
      <w:r w:rsidR="00041572" w:rsidRPr="001028D9">
        <w:rPr>
          <w:rFonts w:ascii="Times New Roman" w:hAnsi="Times New Roman" w:cs="Times New Roman"/>
          <w:lang w:val="ro-RO"/>
        </w:rPr>
        <w:t xml:space="preserve">multe fiind probabil </w:t>
      </w:r>
      <w:r w:rsidRPr="001028D9">
        <w:rPr>
          <w:rFonts w:ascii="Times New Roman" w:hAnsi="Times New Roman" w:cs="Times New Roman"/>
          <w:lang w:val="ro-RO"/>
        </w:rPr>
        <w:t>în așteptare</w:t>
      </w:r>
      <w:r w:rsidR="00063366" w:rsidRPr="001028D9">
        <w:rPr>
          <w:rFonts w:ascii="Times New Roman" w:hAnsi="Times New Roman" w:cs="Times New Roman"/>
          <w:lang w:val="ro-RO"/>
        </w:rPr>
        <w:t>. Însă, p</w:t>
      </w:r>
      <w:r w:rsidRPr="001028D9">
        <w:rPr>
          <w:rFonts w:ascii="Times New Roman" w:hAnsi="Times New Roman" w:cs="Times New Roman"/>
          <w:lang w:val="ro-RO"/>
        </w:rPr>
        <w:t>e măsură ce consolidarea fiscală devine predictibilă</w:t>
      </w:r>
      <w:r w:rsidR="00041572" w:rsidRPr="001028D9">
        <w:rPr>
          <w:rFonts w:ascii="Times New Roman" w:hAnsi="Times New Roman" w:cs="Times New Roman"/>
          <w:lang w:val="ro-RO"/>
        </w:rPr>
        <w:t xml:space="preserve"> și </w:t>
      </w:r>
      <w:r w:rsidR="002E784B" w:rsidRPr="001028D9">
        <w:rPr>
          <w:rFonts w:ascii="Times New Roman" w:hAnsi="Times New Roman" w:cs="Times New Roman"/>
          <w:lang w:val="ro-RO"/>
        </w:rPr>
        <w:t>efectele apar ca fiind consistente</w:t>
      </w:r>
      <w:r w:rsidR="0010448F" w:rsidRPr="001028D9">
        <w:rPr>
          <w:rFonts w:ascii="Times New Roman" w:hAnsi="Times New Roman" w:cs="Times New Roman"/>
          <w:lang w:val="ro-RO"/>
        </w:rPr>
        <w:t>,</w:t>
      </w:r>
      <w:r w:rsidR="002E784B" w:rsidRPr="001028D9">
        <w:rPr>
          <w:rFonts w:ascii="Times New Roman" w:hAnsi="Times New Roman" w:cs="Times New Roman"/>
          <w:lang w:val="ro-RO"/>
        </w:rPr>
        <w:t xml:space="preserve"> </w:t>
      </w:r>
      <w:r w:rsidR="00041572" w:rsidRPr="001028D9">
        <w:rPr>
          <w:rFonts w:ascii="Times New Roman" w:hAnsi="Times New Roman" w:cs="Times New Roman"/>
          <w:lang w:val="ro-RO"/>
        </w:rPr>
        <w:t>iar</w:t>
      </w:r>
      <w:r w:rsidRPr="001028D9">
        <w:rPr>
          <w:rFonts w:ascii="Times New Roman" w:hAnsi="Times New Roman" w:cs="Times New Roman"/>
          <w:lang w:val="ro-RO"/>
        </w:rPr>
        <w:t xml:space="preserve"> aderarea la OCDE confirmă direcția pro-business, vom asista la o </w:t>
      </w:r>
      <w:r w:rsidR="00C02CF9" w:rsidRPr="001028D9">
        <w:rPr>
          <w:rFonts w:ascii="Times New Roman" w:hAnsi="Times New Roman" w:cs="Times New Roman"/>
          <w:lang w:val="ro-RO"/>
        </w:rPr>
        <w:t>perspectiv</w:t>
      </w:r>
      <w:r w:rsidR="00063366" w:rsidRPr="001028D9">
        <w:rPr>
          <w:rFonts w:ascii="Times New Roman" w:hAnsi="Times New Roman" w:cs="Times New Roman"/>
          <w:lang w:val="ro-RO"/>
        </w:rPr>
        <w:t>ă</w:t>
      </w:r>
      <w:r w:rsidR="00C02CF9" w:rsidRPr="001028D9">
        <w:rPr>
          <w:rFonts w:ascii="Times New Roman" w:hAnsi="Times New Roman" w:cs="Times New Roman"/>
          <w:lang w:val="ro-RO"/>
        </w:rPr>
        <w:t xml:space="preserve"> mai optimist</w:t>
      </w:r>
      <w:r w:rsidR="00063366" w:rsidRPr="001028D9">
        <w:rPr>
          <w:rFonts w:ascii="Times New Roman" w:hAnsi="Times New Roman" w:cs="Times New Roman"/>
          <w:lang w:val="ro-RO"/>
        </w:rPr>
        <w:t>ă</w:t>
      </w:r>
      <w:r w:rsidR="00C02CF9" w:rsidRPr="001028D9">
        <w:rPr>
          <w:rFonts w:ascii="Times New Roman" w:hAnsi="Times New Roman" w:cs="Times New Roman"/>
          <w:lang w:val="ro-RO"/>
        </w:rPr>
        <w:t xml:space="preserve"> p</w:t>
      </w:r>
      <w:r w:rsidR="00063366" w:rsidRPr="001028D9">
        <w:rPr>
          <w:rFonts w:ascii="Times New Roman" w:hAnsi="Times New Roman" w:cs="Times New Roman"/>
          <w:lang w:val="ro-RO"/>
        </w:rPr>
        <w:t>e</w:t>
      </w:r>
      <w:r w:rsidR="00C02CF9" w:rsidRPr="001028D9">
        <w:rPr>
          <w:rFonts w:ascii="Times New Roman" w:hAnsi="Times New Roman" w:cs="Times New Roman"/>
          <w:lang w:val="ro-RO"/>
        </w:rPr>
        <w:t xml:space="preserve"> partea de cerere agregată </w:t>
      </w:r>
      <w:r w:rsidRPr="001028D9">
        <w:rPr>
          <w:rFonts w:ascii="Times New Roman" w:hAnsi="Times New Roman" w:cs="Times New Roman"/>
          <w:lang w:val="ro-RO"/>
        </w:rPr>
        <w:t>(</w:t>
      </w:r>
      <w:r w:rsidRPr="001028D9">
        <w:rPr>
          <w:rFonts w:ascii="Times New Roman" w:hAnsi="Times New Roman" w:cs="Times New Roman"/>
          <w:i/>
          <w:iCs/>
          <w:lang w:val="ro-RO"/>
        </w:rPr>
        <w:t>pent-up demand</w:t>
      </w:r>
      <w:r w:rsidRPr="001028D9">
        <w:rPr>
          <w:rFonts w:ascii="Times New Roman" w:hAnsi="Times New Roman" w:cs="Times New Roman"/>
          <w:lang w:val="ro-RO"/>
        </w:rPr>
        <w:t>)</w:t>
      </w:r>
      <w:r w:rsidR="00063366" w:rsidRPr="001028D9">
        <w:rPr>
          <w:rFonts w:ascii="Times New Roman" w:hAnsi="Times New Roman" w:cs="Times New Roman"/>
          <w:lang w:val="ro-RO"/>
        </w:rPr>
        <w:t>,</w:t>
      </w:r>
      <w:r w:rsidRPr="001028D9">
        <w:rPr>
          <w:rFonts w:ascii="Times New Roman" w:hAnsi="Times New Roman" w:cs="Times New Roman"/>
          <w:lang w:val="ro-RO"/>
        </w:rPr>
        <w:t xml:space="preserve"> </w:t>
      </w:r>
      <w:r w:rsidR="00041572" w:rsidRPr="001028D9">
        <w:rPr>
          <w:rFonts w:ascii="Times New Roman" w:hAnsi="Times New Roman" w:cs="Times New Roman"/>
          <w:lang w:val="ro-RO"/>
        </w:rPr>
        <w:t>din ce în ce mai vizibil</w:t>
      </w:r>
      <w:r w:rsidR="00063366" w:rsidRPr="001028D9">
        <w:rPr>
          <w:rFonts w:ascii="Times New Roman" w:hAnsi="Times New Roman" w:cs="Times New Roman"/>
          <w:lang w:val="ro-RO"/>
        </w:rPr>
        <w:t>ă</w:t>
      </w:r>
      <w:r w:rsidR="00041572" w:rsidRPr="001028D9">
        <w:rPr>
          <w:rFonts w:ascii="Times New Roman" w:hAnsi="Times New Roman" w:cs="Times New Roman"/>
          <w:lang w:val="ro-RO"/>
        </w:rPr>
        <w:t xml:space="preserve"> din</w:t>
      </w:r>
      <w:r w:rsidRPr="001028D9">
        <w:rPr>
          <w:rFonts w:ascii="Times New Roman" w:hAnsi="Times New Roman" w:cs="Times New Roman"/>
          <w:lang w:val="ro-RO"/>
        </w:rPr>
        <w:t xml:space="preserve"> a doua jumătate a anului</w:t>
      </w:r>
      <w:r w:rsidR="00041572" w:rsidRPr="001028D9">
        <w:rPr>
          <w:rFonts w:ascii="Times New Roman" w:hAnsi="Times New Roman" w:cs="Times New Roman"/>
          <w:lang w:val="ro-RO"/>
        </w:rPr>
        <w:t xml:space="preserve"> curent</w:t>
      </w:r>
      <w:r w:rsidRPr="001028D9">
        <w:rPr>
          <w:rFonts w:ascii="Times New Roman" w:hAnsi="Times New Roman" w:cs="Times New Roman"/>
          <w:lang w:val="ro-RO"/>
        </w:rPr>
        <w:t>.</w:t>
      </w:r>
    </w:p>
    <w:p w14:paraId="42CD65DE" w14:textId="1B44354F" w:rsidR="00EF5548" w:rsidRPr="001028D9" w:rsidRDefault="00041572" w:rsidP="00041572">
      <w:pPr>
        <w:rPr>
          <w:rFonts w:ascii="Times New Roman" w:hAnsi="Times New Roman" w:cs="Times New Roman"/>
          <w:b/>
          <w:bCs/>
          <w:lang w:val="ro-RO"/>
        </w:rPr>
      </w:pPr>
      <w:r w:rsidRPr="001028D9">
        <w:rPr>
          <w:rFonts w:ascii="Times New Roman" w:hAnsi="Times New Roman" w:cs="Times New Roman"/>
          <w:b/>
          <w:bCs/>
          <w:lang w:val="ro-RO"/>
        </w:rPr>
        <w:t>Un alt element favorabil important este acela că, deși în trimestrele</w:t>
      </w:r>
      <w:r w:rsidR="002E784B" w:rsidRPr="001028D9">
        <w:rPr>
          <w:rFonts w:ascii="Times New Roman" w:hAnsi="Times New Roman" w:cs="Times New Roman"/>
          <w:b/>
          <w:bCs/>
          <w:lang w:val="ro-RO"/>
        </w:rPr>
        <w:t xml:space="preserve"> anterioare</w:t>
      </w:r>
      <w:r w:rsidRPr="001028D9">
        <w:rPr>
          <w:rFonts w:ascii="Times New Roman" w:hAnsi="Times New Roman" w:cs="Times New Roman"/>
          <w:b/>
          <w:bCs/>
          <w:lang w:val="ro-RO"/>
        </w:rPr>
        <w:t xml:space="preserve"> dinamica economiei a </w:t>
      </w:r>
      <w:r w:rsidR="0010448F" w:rsidRPr="001028D9">
        <w:rPr>
          <w:rFonts w:ascii="Times New Roman" w:hAnsi="Times New Roman" w:cs="Times New Roman"/>
          <w:b/>
          <w:bCs/>
          <w:lang w:val="ro-RO"/>
        </w:rPr>
        <w:t xml:space="preserve">fost </w:t>
      </w:r>
      <w:r w:rsidR="002E784B" w:rsidRPr="001028D9">
        <w:rPr>
          <w:rFonts w:ascii="Times New Roman" w:hAnsi="Times New Roman" w:cs="Times New Roman"/>
          <w:b/>
          <w:bCs/>
          <w:lang w:val="ro-RO"/>
        </w:rPr>
        <w:t>nefavorabilă</w:t>
      </w:r>
      <w:r w:rsidR="004964BB" w:rsidRPr="001028D9">
        <w:rPr>
          <w:rFonts w:ascii="Times New Roman" w:hAnsi="Times New Roman" w:cs="Times New Roman"/>
          <w:b/>
          <w:bCs/>
          <w:lang w:val="ro-RO"/>
        </w:rPr>
        <w:t xml:space="preserve">, </w:t>
      </w:r>
      <w:r w:rsidRPr="001028D9">
        <w:rPr>
          <w:rFonts w:ascii="Times New Roman" w:hAnsi="Times New Roman" w:cs="Times New Roman"/>
          <w:b/>
          <w:bCs/>
          <w:lang w:val="ro-RO"/>
        </w:rPr>
        <w:t>calitatea activelor din sistemul bancar nu s-a deteriorat semnificativ. S</w:t>
      </w:r>
      <w:r w:rsidR="004964BB" w:rsidRPr="001028D9">
        <w:rPr>
          <w:rFonts w:ascii="Times New Roman" w:hAnsi="Times New Roman" w:cs="Times New Roman"/>
          <w:b/>
          <w:bCs/>
          <w:lang w:val="ro-RO"/>
        </w:rPr>
        <w:t xml:space="preserve">istemul bancar rămâne </w:t>
      </w:r>
      <w:r w:rsidRPr="001028D9">
        <w:rPr>
          <w:rFonts w:ascii="Times New Roman" w:hAnsi="Times New Roman" w:cs="Times New Roman"/>
          <w:b/>
          <w:bCs/>
          <w:lang w:val="ro-RO"/>
        </w:rPr>
        <w:t xml:space="preserve">așadar </w:t>
      </w:r>
      <w:r w:rsidR="004964BB" w:rsidRPr="001028D9">
        <w:rPr>
          <w:rFonts w:ascii="Times New Roman" w:hAnsi="Times New Roman" w:cs="Times New Roman"/>
          <w:b/>
          <w:bCs/>
          <w:lang w:val="ro-RO"/>
        </w:rPr>
        <w:t xml:space="preserve">solid, cu lichiditate și capitalizare peste media europeană, constituind o garanție că motorul creditării </w:t>
      </w:r>
      <w:r w:rsidRPr="001028D9">
        <w:rPr>
          <w:rFonts w:ascii="Times New Roman" w:hAnsi="Times New Roman" w:cs="Times New Roman"/>
          <w:b/>
          <w:bCs/>
          <w:lang w:val="ro-RO"/>
        </w:rPr>
        <w:t xml:space="preserve">rămâne </w:t>
      </w:r>
      <w:r w:rsidR="0050500E" w:rsidRPr="001028D9">
        <w:rPr>
          <w:rFonts w:ascii="Times New Roman" w:hAnsi="Times New Roman" w:cs="Times New Roman"/>
          <w:b/>
          <w:bCs/>
          <w:lang w:val="ro-RO"/>
        </w:rPr>
        <w:t>apt</w:t>
      </w:r>
      <w:r w:rsidRPr="001028D9">
        <w:rPr>
          <w:rFonts w:ascii="Times New Roman" w:hAnsi="Times New Roman" w:cs="Times New Roman"/>
          <w:b/>
          <w:bCs/>
          <w:lang w:val="ro-RO"/>
        </w:rPr>
        <w:t xml:space="preserve"> să contribuie la susținerea economiei și să satisfacă cererea de finanțare a proiectelor de investiții c</w:t>
      </w:r>
      <w:r w:rsidR="0010448F" w:rsidRPr="001028D9">
        <w:rPr>
          <w:rFonts w:ascii="Times New Roman" w:hAnsi="Times New Roman" w:cs="Times New Roman"/>
          <w:b/>
          <w:bCs/>
          <w:lang w:val="ro-RO"/>
        </w:rPr>
        <w:t>are</w:t>
      </w:r>
      <w:r w:rsidR="00C719E6" w:rsidRPr="001028D9">
        <w:rPr>
          <w:rFonts w:ascii="Times New Roman" w:hAnsi="Times New Roman" w:cs="Times New Roman"/>
          <w:b/>
          <w:bCs/>
          <w:lang w:val="ro-RO"/>
        </w:rPr>
        <w:t>, în opinia mea,</w:t>
      </w:r>
      <w:r w:rsidRPr="001028D9">
        <w:rPr>
          <w:rFonts w:ascii="Times New Roman" w:hAnsi="Times New Roman" w:cs="Times New Roman"/>
          <w:b/>
          <w:bCs/>
          <w:lang w:val="ro-RO"/>
        </w:rPr>
        <w:t xml:space="preserve"> se vor relua</w:t>
      </w:r>
      <w:r w:rsidR="002E784B" w:rsidRPr="001028D9">
        <w:rPr>
          <w:rFonts w:ascii="Times New Roman" w:hAnsi="Times New Roman" w:cs="Times New Roman"/>
          <w:b/>
          <w:bCs/>
          <w:lang w:val="ro-RO"/>
        </w:rPr>
        <w:t xml:space="preserve"> gradual, pe măsură </w:t>
      </w:r>
      <w:r w:rsidR="004964BB" w:rsidRPr="001028D9">
        <w:rPr>
          <w:rFonts w:ascii="Times New Roman" w:hAnsi="Times New Roman" w:cs="Times New Roman"/>
          <w:b/>
          <w:bCs/>
          <w:lang w:val="ro-RO"/>
        </w:rPr>
        <w:t xml:space="preserve">ce incertitudinea fiscală se </w:t>
      </w:r>
      <w:r w:rsidRPr="001028D9">
        <w:rPr>
          <w:rFonts w:ascii="Times New Roman" w:hAnsi="Times New Roman" w:cs="Times New Roman"/>
          <w:b/>
          <w:bCs/>
          <w:lang w:val="ro-RO"/>
        </w:rPr>
        <w:t>diminuează</w:t>
      </w:r>
      <w:r w:rsidR="004964BB" w:rsidRPr="001028D9">
        <w:rPr>
          <w:rFonts w:ascii="Times New Roman" w:hAnsi="Times New Roman" w:cs="Times New Roman"/>
          <w:b/>
          <w:bCs/>
          <w:lang w:val="ro-RO"/>
        </w:rPr>
        <w:t>.</w:t>
      </w:r>
    </w:p>
    <w:p w14:paraId="0C5041BD" w14:textId="777000EB" w:rsidR="008D4CFC" w:rsidRPr="001028D9" w:rsidRDefault="00A96A4B" w:rsidP="00041572">
      <w:pPr>
        <w:rPr>
          <w:rFonts w:ascii="Times New Roman" w:hAnsi="Times New Roman" w:cs="Times New Roman"/>
          <w:lang w:val="ro-RO"/>
        </w:rPr>
      </w:pPr>
      <w:r w:rsidRPr="001028D9">
        <w:rPr>
          <w:rFonts w:ascii="Times New Roman" w:hAnsi="Times New Roman" w:cs="Times New Roman"/>
          <w:lang w:val="ro-RO"/>
        </w:rPr>
        <w:t xml:space="preserve">Succesul consolidării fiscale depinde critic de percepția asupra echității </w:t>
      </w:r>
      <w:r w:rsidR="0036140E" w:rsidRPr="001028D9">
        <w:rPr>
          <w:rFonts w:ascii="Times New Roman" w:hAnsi="Times New Roman" w:cs="Times New Roman"/>
          <w:lang w:val="ro-RO"/>
        </w:rPr>
        <w:t xml:space="preserve">ajustării bugetare și </w:t>
      </w:r>
      <w:r w:rsidR="00C719E6" w:rsidRPr="001028D9">
        <w:rPr>
          <w:rFonts w:ascii="Times New Roman" w:hAnsi="Times New Roman" w:cs="Times New Roman"/>
          <w:lang w:val="ro-RO"/>
        </w:rPr>
        <w:t xml:space="preserve">de </w:t>
      </w:r>
      <w:r w:rsidR="0036140E" w:rsidRPr="001028D9">
        <w:rPr>
          <w:rFonts w:ascii="Times New Roman" w:hAnsi="Times New Roman" w:cs="Times New Roman"/>
          <w:lang w:val="ro-RO"/>
        </w:rPr>
        <w:t>îmbunătățirea managementului fiscal</w:t>
      </w:r>
      <w:r w:rsidR="00791DA4" w:rsidRPr="001028D9">
        <w:rPr>
          <w:rFonts w:ascii="Times New Roman" w:hAnsi="Times New Roman" w:cs="Times New Roman"/>
          <w:lang w:val="ro-RO"/>
        </w:rPr>
        <w:t xml:space="preserve">. </w:t>
      </w:r>
      <w:r w:rsidR="0036140E" w:rsidRPr="001028D9">
        <w:rPr>
          <w:rFonts w:ascii="Times New Roman" w:hAnsi="Times New Roman" w:cs="Times New Roman"/>
          <w:lang w:val="ro-RO"/>
        </w:rPr>
        <w:t>Percepțiile privind i</w:t>
      </w:r>
      <w:r w:rsidR="00791DA4" w:rsidRPr="001028D9">
        <w:rPr>
          <w:rFonts w:ascii="Times New Roman" w:hAnsi="Times New Roman" w:cs="Times New Roman"/>
          <w:lang w:val="ro-RO"/>
        </w:rPr>
        <w:t>nechitatea (creșteri de taxe</w:t>
      </w:r>
      <w:r w:rsidR="00890BB7" w:rsidRPr="001028D9">
        <w:rPr>
          <w:rFonts w:ascii="Times New Roman" w:hAnsi="Times New Roman" w:cs="Times New Roman"/>
          <w:lang w:val="ro-RO"/>
        </w:rPr>
        <w:t xml:space="preserve"> în mediul privat</w:t>
      </w:r>
      <w:r w:rsidR="00791DA4" w:rsidRPr="001028D9">
        <w:rPr>
          <w:rFonts w:ascii="Times New Roman" w:hAnsi="Times New Roman" w:cs="Times New Roman"/>
          <w:lang w:val="ro-RO"/>
        </w:rPr>
        <w:t xml:space="preserve"> v</w:t>
      </w:r>
      <w:r w:rsidR="00890BB7" w:rsidRPr="001028D9">
        <w:rPr>
          <w:rFonts w:ascii="Times New Roman" w:hAnsi="Times New Roman" w:cs="Times New Roman"/>
          <w:lang w:val="ro-RO"/>
        </w:rPr>
        <w:t>ersus</w:t>
      </w:r>
      <w:r w:rsidR="00791DA4" w:rsidRPr="001028D9">
        <w:rPr>
          <w:rFonts w:ascii="Times New Roman" w:hAnsi="Times New Roman" w:cs="Times New Roman"/>
          <w:lang w:val="ro-RO"/>
        </w:rPr>
        <w:t xml:space="preserve"> risipă la stat) </w:t>
      </w:r>
      <w:r w:rsidR="0036140E" w:rsidRPr="001028D9">
        <w:rPr>
          <w:rFonts w:ascii="Times New Roman" w:hAnsi="Times New Roman" w:cs="Times New Roman"/>
          <w:lang w:val="ro-RO"/>
        </w:rPr>
        <w:t>po</w:t>
      </w:r>
      <w:r w:rsidR="005A368D" w:rsidRPr="001028D9">
        <w:rPr>
          <w:rFonts w:ascii="Times New Roman" w:hAnsi="Times New Roman" w:cs="Times New Roman"/>
          <w:lang w:val="ro-RO"/>
        </w:rPr>
        <w:t>t</w:t>
      </w:r>
      <w:r w:rsidR="0036140E" w:rsidRPr="001028D9">
        <w:rPr>
          <w:rFonts w:ascii="Times New Roman" w:hAnsi="Times New Roman" w:cs="Times New Roman"/>
          <w:lang w:val="ro-RO"/>
        </w:rPr>
        <w:t xml:space="preserve"> genera tensiuni sociale și </w:t>
      </w:r>
      <w:r w:rsidR="0050500E" w:rsidRPr="001028D9">
        <w:rPr>
          <w:rFonts w:ascii="Times New Roman" w:hAnsi="Times New Roman" w:cs="Times New Roman"/>
          <w:lang w:val="ro-RO"/>
        </w:rPr>
        <w:t xml:space="preserve">pot </w:t>
      </w:r>
      <w:r w:rsidR="0036140E" w:rsidRPr="001028D9">
        <w:rPr>
          <w:rFonts w:ascii="Times New Roman" w:hAnsi="Times New Roman" w:cs="Times New Roman"/>
          <w:lang w:val="ro-RO"/>
        </w:rPr>
        <w:t>submina predictibilitatea fiscală</w:t>
      </w:r>
      <w:r w:rsidR="00890BB7" w:rsidRPr="001028D9">
        <w:rPr>
          <w:rFonts w:ascii="Times New Roman" w:hAnsi="Times New Roman" w:cs="Times New Roman"/>
          <w:lang w:val="ro-RO"/>
        </w:rPr>
        <w:t xml:space="preserve">, reprezentând totodată </w:t>
      </w:r>
      <w:r w:rsidR="00791DA4" w:rsidRPr="001028D9">
        <w:rPr>
          <w:rFonts w:ascii="Times New Roman" w:hAnsi="Times New Roman" w:cs="Times New Roman"/>
          <w:lang w:val="ro-RO"/>
        </w:rPr>
        <w:t xml:space="preserve">principalul factor care </w:t>
      </w:r>
      <w:r w:rsidR="0036140E" w:rsidRPr="001028D9">
        <w:rPr>
          <w:rFonts w:ascii="Times New Roman" w:hAnsi="Times New Roman" w:cs="Times New Roman"/>
          <w:lang w:val="ro-RO"/>
        </w:rPr>
        <w:t xml:space="preserve">poate </w:t>
      </w:r>
      <w:r w:rsidR="005A368D" w:rsidRPr="001028D9">
        <w:rPr>
          <w:rFonts w:ascii="Times New Roman" w:hAnsi="Times New Roman" w:cs="Times New Roman"/>
          <w:lang w:val="ro-RO"/>
        </w:rPr>
        <w:t>compromite</w:t>
      </w:r>
      <w:r w:rsidR="00791DA4" w:rsidRPr="001028D9">
        <w:rPr>
          <w:rFonts w:ascii="Times New Roman" w:hAnsi="Times New Roman" w:cs="Times New Roman"/>
          <w:lang w:val="ro-RO"/>
        </w:rPr>
        <w:t xml:space="preserve"> încrederea consumatorilor</w:t>
      </w:r>
      <w:r w:rsidR="0036140E" w:rsidRPr="001028D9">
        <w:rPr>
          <w:rFonts w:ascii="Times New Roman" w:hAnsi="Times New Roman" w:cs="Times New Roman"/>
          <w:lang w:val="ro-RO"/>
        </w:rPr>
        <w:t xml:space="preserve"> și a investitorilor</w:t>
      </w:r>
      <w:r w:rsidR="00B04312" w:rsidRPr="001028D9">
        <w:rPr>
          <w:rFonts w:ascii="Times New Roman" w:hAnsi="Times New Roman" w:cs="Times New Roman"/>
          <w:lang w:val="ro-RO"/>
        </w:rPr>
        <w:t>,</w:t>
      </w:r>
      <w:r w:rsidR="004E4698" w:rsidRPr="001028D9">
        <w:rPr>
          <w:rFonts w:ascii="Times New Roman" w:hAnsi="Times New Roman" w:cs="Times New Roman"/>
          <w:lang w:val="ro-RO"/>
        </w:rPr>
        <w:t xml:space="preserve"> cu un impact </w:t>
      </w:r>
      <w:r w:rsidR="00030A46" w:rsidRPr="001028D9">
        <w:rPr>
          <w:rFonts w:ascii="Times New Roman" w:hAnsi="Times New Roman" w:cs="Times New Roman"/>
          <w:lang w:val="ro-RO"/>
        </w:rPr>
        <w:t>semnificativ</w:t>
      </w:r>
      <w:r w:rsidR="004E4698" w:rsidRPr="001028D9">
        <w:rPr>
          <w:rFonts w:ascii="Times New Roman" w:hAnsi="Times New Roman" w:cs="Times New Roman"/>
          <w:lang w:val="ro-RO"/>
        </w:rPr>
        <w:t xml:space="preserve"> în aritmetica de creștere economică</w:t>
      </w:r>
      <w:r w:rsidR="00791DA4" w:rsidRPr="001028D9">
        <w:rPr>
          <w:rFonts w:ascii="Times New Roman" w:hAnsi="Times New Roman" w:cs="Times New Roman"/>
          <w:lang w:val="ro-RO"/>
        </w:rPr>
        <w:t>.</w:t>
      </w:r>
      <w:r w:rsidR="005A368D" w:rsidRPr="001028D9">
        <w:rPr>
          <w:rFonts w:ascii="Times New Roman" w:hAnsi="Times New Roman" w:cs="Times New Roman"/>
          <w:lang w:val="ro-RO"/>
        </w:rPr>
        <w:t xml:space="preserve"> </w:t>
      </w:r>
      <w:r w:rsidR="00890BB7" w:rsidRPr="001028D9">
        <w:rPr>
          <w:rFonts w:ascii="Times New Roman" w:hAnsi="Times New Roman" w:cs="Times New Roman"/>
          <w:lang w:val="ro-RO"/>
        </w:rPr>
        <w:t xml:space="preserve">O potențială pre-întâmpinare a </w:t>
      </w:r>
      <w:r w:rsidR="008D4CFC" w:rsidRPr="001028D9">
        <w:rPr>
          <w:rFonts w:ascii="Times New Roman" w:hAnsi="Times New Roman" w:cs="Times New Roman"/>
          <w:lang w:val="ro-RO"/>
        </w:rPr>
        <w:t xml:space="preserve"> comportamentului de economisire defensivă (</w:t>
      </w:r>
      <w:r w:rsidR="008D4CFC" w:rsidRPr="001028D9">
        <w:rPr>
          <w:rFonts w:ascii="Times New Roman" w:hAnsi="Times New Roman" w:cs="Times New Roman"/>
          <w:i/>
          <w:iCs/>
          <w:lang w:val="ro-RO"/>
        </w:rPr>
        <w:t>precautionary savings</w:t>
      </w:r>
      <w:r w:rsidR="008D4CFC" w:rsidRPr="001028D9">
        <w:rPr>
          <w:rFonts w:ascii="Times New Roman" w:hAnsi="Times New Roman" w:cs="Times New Roman"/>
          <w:lang w:val="ro-RO"/>
        </w:rPr>
        <w:t xml:space="preserve">) depinde de eliminarea riscului de </w:t>
      </w:r>
      <w:r w:rsidR="0050500E" w:rsidRPr="001028D9">
        <w:rPr>
          <w:rFonts w:ascii="Times New Roman" w:hAnsi="Times New Roman" w:cs="Times New Roman"/>
          <w:lang w:val="ro-RO"/>
        </w:rPr>
        <w:t>”</w:t>
      </w:r>
      <w:r w:rsidR="008D4CFC" w:rsidRPr="001028D9">
        <w:rPr>
          <w:rFonts w:ascii="Times New Roman" w:hAnsi="Times New Roman" w:cs="Times New Roman"/>
          <w:lang w:val="ro-RO"/>
        </w:rPr>
        <w:t>surpriză fiscală</w:t>
      </w:r>
      <w:r w:rsidR="0050500E" w:rsidRPr="001028D9">
        <w:rPr>
          <w:rFonts w:ascii="Times New Roman" w:hAnsi="Times New Roman" w:cs="Times New Roman"/>
          <w:lang w:val="ro-RO"/>
        </w:rPr>
        <w:t>”,</w:t>
      </w:r>
      <w:r w:rsidR="008D4CFC" w:rsidRPr="001028D9">
        <w:rPr>
          <w:rFonts w:ascii="Times New Roman" w:hAnsi="Times New Roman" w:cs="Times New Roman"/>
          <w:lang w:val="ro-RO"/>
        </w:rPr>
        <w:t xml:space="preserve"> iar venitul disponibil, deși afectat de inflație, nu va fi afectat suplimentar </w:t>
      </w:r>
      <w:r w:rsidR="00B04312" w:rsidRPr="001028D9">
        <w:rPr>
          <w:rFonts w:ascii="Times New Roman" w:hAnsi="Times New Roman" w:cs="Times New Roman"/>
          <w:lang w:val="ro-RO"/>
        </w:rPr>
        <w:t>de</w:t>
      </w:r>
      <w:r w:rsidR="008D4CFC" w:rsidRPr="001028D9">
        <w:rPr>
          <w:rFonts w:ascii="Times New Roman" w:hAnsi="Times New Roman" w:cs="Times New Roman"/>
          <w:lang w:val="ro-RO"/>
        </w:rPr>
        <w:t xml:space="preserve"> sarcini fiscale ad-hoc în mijlocul anului.</w:t>
      </w:r>
    </w:p>
    <w:p w14:paraId="1DA056AD" w14:textId="25C74FB4" w:rsidR="00533EF8" w:rsidRPr="001028D9" w:rsidRDefault="009B3D46" w:rsidP="009B3D46">
      <w:pPr>
        <w:rPr>
          <w:rFonts w:ascii="Times New Roman" w:hAnsi="Times New Roman" w:cs="Times New Roman"/>
          <w:lang w:val="ro-RO"/>
        </w:rPr>
      </w:pPr>
      <w:r w:rsidRPr="001028D9">
        <w:rPr>
          <w:rFonts w:ascii="Times New Roman" w:hAnsi="Times New Roman" w:cs="Times New Roman"/>
          <w:b/>
          <w:bCs/>
          <w:lang w:val="ro-RO"/>
        </w:rPr>
        <w:t>De aceea, î</w:t>
      </w:r>
      <w:r w:rsidR="005A368D" w:rsidRPr="001028D9">
        <w:rPr>
          <w:rFonts w:ascii="Times New Roman" w:hAnsi="Times New Roman" w:cs="Times New Roman"/>
          <w:b/>
          <w:bCs/>
          <w:lang w:val="ro-RO"/>
        </w:rPr>
        <w:t xml:space="preserve">mbunătățirea colectării impozitelor și </w:t>
      </w:r>
      <w:r w:rsidR="0010448F" w:rsidRPr="001028D9">
        <w:rPr>
          <w:rFonts w:ascii="Times New Roman" w:hAnsi="Times New Roman" w:cs="Times New Roman"/>
          <w:b/>
          <w:bCs/>
          <w:lang w:val="ro-RO"/>
        </w:rPr>
        <w:t xml:space="preserve">a </w:t>
      </w:r>
      <w:r w:rsidR="005A368D" w:rsidRPr="001028D9">
        <w:rPr>
          <w:rFonts w:ascii="Times New Roman" w:hAnsi="Times New Roman" w:cs="Times New Roman"/>
          <w:b/>
          <w:bCs/>
          <w:lang w:val="ro-RO"/>
        </w:rPr>
        <w:t xml:space="preserve">taxelor nu este doar </w:t>
      </w:r>
      <w:r w:rsidR="00A96A4B" w:rsidRPr="001028D9">
        <w:rPr>
          <w:rFonts w:ascii="Times New Roman" w:hAnsi="Times New Roman" w:cs="Times New Roman"/>
          <w:b/>
          <w:bCs/>
          <w:lang w:val="ro-RO"/>
        </w:rPr>
        <w:t>o soluție de</w:t>
      </w:r>
      <w:r w:rsidR="005A368D" w:rsidRPr="001028D9">
        <w:rPr>
          <w:rFonts w:ascii="Times New Roman" w:hAnsi="Times New Roman" w:cs="Times New Roman"/>
          <w:b/>
          <w:bCs/>
          <w:lang w:val="ro-RO"/>
        </w:rPr>
        <w:t xml:space="preserve"> facilitare a consolidării, ci trebuie să valideze o reducere a ineficiențelor structurale </w:t>
      </w:r>
      <w:r w:rsidR="00C8485C" w:rsidRPr="001028D9">
        <w:rPr>
          <w:rFonts w:ascii="Times New Roman" w:hAnsi="Times New Roman" w:cs="Times New Roman"/>
          <w:b/>
          <w:bCs/>
          <w:lang w:val="ro-RO"/>
        </w:rPr>
        <w:t>în aparatul de</w:t>
      </w:r>
      <w:r w:rsidR="005A368D" w:rsidRPr="001028D9">
        <w:rPr>
          <w:rFonts w:ascii="Times New Roman" w:hAnsi="Times New Roman" w:cs="Times New Roman"/>
          <w:b/>
          <w:bCs/>
          <w:lang w:val="ro-RO"/>
        </w:rPr>
        <w:t xml:space="preserve"> stat, asigurând astfel o distribuție echitabilă a costurilor ajustării și o predictibilitate autentică pentru mediul de afaceri.</w:t>
      </w:r>
      <w:r w:rsidR="008D4CFC" w:rsidRPr="001028D9">
        <w:rPr>
          <w:rFonts w:ascii="Times New Roman" w:hAnsi="Times New Roman" w:cs="Times New Roman"/>
          <w:b/>
          <w:bCs/>
          <w:lang w:val="ro-RO"/>
        </w:rPr>
        <w:t xml:space="preserve"> </w:t>
      </w:r>
      <w:r w:rsidRPr="001028D9">
        <w:rPr>
          <w:rFonts w:ascii="Times New Roman" w:hAnsi="Times New Roman" w:cs="Times New Roman"/>
          <w:b/>
          <w:bCs/>
          <w:lang w:val="ro-RO"/>
        </w:rPr>
        <w:t>Existența unor d</w:t>
      </w:r>
      <w:r w:rsidR="0025658C" w:rsidRPr="001028D9">
        <w:rPr>
          <w:rFonts w:ascii="Times New Roman" w:hAnsi="Times New Roman" w:cs="Times New Roman"/>
          <w:b/>
          <w:bCs/>
          <w:lang w:val="ro-RO"/>
        </w:rPr>
        <w:t xml:space="preserve">ecalaje între rigoarea impusă mediului privat și ritmul reformelor în sectorul public </w:t>
      </w:r>
      <w:r w:rsidRPr="001028D9">
        <w:rPr>
          <w:rFonts w:ascii="Times New Roman" w:hAnsi="Times New Roman" w:cs="Times New Roman"/>
          <w:b/>
          <w:bCs/>
          <w:lang w:val="ro-RO"/>
        </w:rPr>
        <w:t xml:space="preserve">poate fi un important </w:t>
      </w:r>
      <w:r w:rsidR="0025658C" w:rsidRPr="001028D9">
        <w:rPr>
          <w:rFonts w:ascii="Times New Roman" w:hAnsi="Times New Roman" w:cs="Times New Roman"/>
          <w:b/>
          <w:bCs/>
          <w:lang w:val="ro-RO"/>
        </w:rPr>
        <w:t>factor de distorsiune</w:t>
      </w:r>
      <w:r w:rsidRPr="001028D9">
        <w:rPr>
          <w:rFonts w:ascii="Times New Roman" w:hAnsi="Times New Roman" w:cs="Times New Roman"/>
          <w:b/>
          <w:bCs/>
          <w:lang w:val="ro-RO"/>
        </w:rPr>
        <w:t>,</w:t>
      </w:r>
      <w:r w:rsidR="0025658C" w:rsidRPr="001028D9">
        <w:rPr>
          <w:rFonts w:ascii="Times New Roman" w:hAnsi="Times New Roman" w:cs="Times New Roman"/>
          <w:b/>
          <w:bCs/>
          <w:lang w:val="ro-RO"/>
        </w:rPr>
        <w:t xml:space="preserve"> subminând încrederea în perspectivele de redresare</w:t>
      </w:r>
      <w:r w:rsidRPr="001028D9">
        <w:rPr>
          <w:rFonts w:ascii="Times New Roman" w:hAnsi="Times New Roman" w:cs="Times New Roman"/>
          <w:b/>
          <w:bCs/>
          <w:lang w:val="ro-RO"/>
        </w:rPr>
        <w:t xml:space="preserve"> economică, cu efecte negative asupra investițiilor și consumului</w:t>
      </w:r>
      <w:r w:rsidR="0025658C" w:rsidRPr="001028D9">
        <w:rPr>
          <w:rFonts w:ascii="Times New Roman" w:hAnsi="Times New Roman" w:cs="Times New Roman"/>
          <w:b/>
          <w:bCs/>
          <w:lang w:val="ro-RO"/>
        </w:rPr>
        <w:t xml:space="preserve">. </w:t>
      </w:r>
      <w:r w:rsidRPr="001028D9">
        <w:rPr>
          <w:rFonts w:ascii="Times New Roman" w:hAnsi="Times New Roman" w:cs="Times New Roman"/>
          <w:b/>
          <w:bCs/>
          <w:lang w:val="ro-RO"/>
        </w:rPr>
        <w:t>În acest context, î</w:t>
      </w:r>
      <w:r w:rsidR="0025658C" w:rsidRPr="001028D9">
        <w:rPr>
          <w:rFonts w:ascii="Times New Roman" w:hAnsi="Times New Roman" w:cs="Times New Roman"/>
          <w:b/>
          <w:bCs/>
          <w:lang w:val="ro-RO"/>
        </w:rPr>
        <w:t xml:space="preserve">mbunătățirea guvernanței fiscale și digitalizarea administrativă nu sunt doar obiective tehnice, ci mecanisme esențiale pentru a ancora așteptările economice </w:t>
      </w:r>
      <w:r w:rsidR="005320A6" w:rsidRPr="001028D9">
        <w:rPr>
          <w:rFonts w:ascii="Times New Roman" w:hAnsi="Times New Roman" w:cs="Times New Roman"/>
          <w:b/>
          <w:bCs/>
          <w:lang w:val="ro-RO"/>
        </w:rPr>
        <w:t xml:space="preserve">către o </w:t>
      </w:r>
      <w:r w:rsidR="00C8485C" w:rsidRPr="001028D9">
        <w:rPr>
          <w:rFonts w:ascii="Times New Roman" w:hAnsi="Times New Roman" w:cs="Times New Roman"/>
          <w:b/>
          <w:bCs/>
          <w:lang w:val="ro-RO"/>
        </w:rPr>
        <w:t>zonă</w:t>
      </w:r>
      <w:r w:rsidR="005320A6" w:rsidRPr="001028D9">
        <w:rPr>
          <w:rFonts w:ascii="Times New Roman" w:hAnsi="Times New Roman" w:cs="Times New Roman"/>
          <w:b/>
          <w:bCs/>
          <w:lang w:val="ro-RO"/>
        </w:rPr>
        <w:t xml:space="preserve"> </w:t>
      </w:r>
      <w:r w:rsidR="0025658C" w:rsidRPr="001028D9">
        <w:rPr>
          <w:rFonts w:ascii="Times New Roman" w:hAnsi="Times New Roman" w:cs="Times New Roman"/>
          <w:b/>
          <w:bCs/>
          <w:lang w:val="ro-RO"/>
        </w:rPr>
        <w:t>de stabilitate</w:t>
      </w:r>
      <w:r w:rsidR="0025658C" w:rsidRPr="001028D9">
        <w:rPr>
          <w:rFonts w:ascii="Times New Roman" w:hAnsi="Times New Roman" w:cs="Times New Roman"/>
          <w:lang w:val="ro-RO"/>
        </w:rPr>
        <w:t>.</w:t>
      </w:r>
      <w:r w:rsidR="00533EF8" w:rsidRPr="001028D9">
        <w:rPr>
          <w:rFonts w:ascii="Times New Roman" w:hAnsi="Times New Roman" w:cs="Times New Roman"/>
          <w:lang w:val="ro-RO"/>
        </w:rPr>
        <w:t xml:space="preserve"> </w:t>
      </w:r>
    </w:p>
    <w:p w14:paraId="0041FB94" w14:textId="6D33025F" w:rsidR="009B3D46" w:rsidRPr="001028D9" w:rsidRDefault="009B3D46" w:rsidP="009B3D46">
      <w:pPr>
        <w:rPr>
          <w:rFonts w:ascii="Times New Roman" w:hAnsi="Times New Roman" w:cs="Times New Roman"/>
          <w:lang w:val="ro-RO"/>
        </w:rPr>
      </w:pPr>
      <w:r w:rsidRPr="001028D9">
        <w:rPr>
          <w:rFonts w:ascii="Times New Roman" w:hAnsi="Times New Roman" w:cs="Times New Roman"/>
          <w:lang w:val="ro-RO"/>
        </w:rPr>
        <w:t>Totodată, p</w:t>
      </w:r>
      <w:r w:rsidR="00533EF8" w:rsidRPr="001028D9">
        <w:rPr>
          <w:rFonts w:ascii="Times New Roman" w:hAnsi="Times New Roman" w:cs="Times New Roman"/>
          <w:lang w:val="ro-RO"/>
        </w:rPr>
        <w:t>ilonul central al reformelor structurale, în contextul aderării la OCDE, vizează optimizarea guvernanței întreprinderilor cu capital de stat, în special în sectoarele strategice de energie și transporturi</w:t>
      </w:r>
      <w:r w:rsidR="008210F6" w:rsidRPr="001028D9">
        <w:rPr>
          <w:rFonts w:ascii="Times New Roman" w:hAnsi="Times New Roman" w:cs="Times New Roman"/>
          <w:lang w:val="ro-RO"/>
        </w:rPr>
        <w:t>,</w:t>
      </w:r>
      <w:r w:rsidR="00533EF8" w:rsidRPr="001028D9">
        <w:rPr>
          <w:rFonts w:ascii="Times New Roman" w:hAnsi="Times New Roman" w:cs="Times New Roman"/>
          <w:lang w:val="ro-RO"/>
        </w:rPr>
        <w:t xml:space="preserve"> iar eficientizarea acestora generează </w:t>
      </w:r>
      <w:r w:rsidRPr="001028D9">
        <w:rPr>
          <w:rFonts w:ascii="Times New Roman" w:hAnsi="Times New Roman" w:cs="Times New Roman"/>
          <w:lang w:val="ro-RO"/>
        </w:rPr>
        <w:t>efecte</w:t>
      </w:r>
      <w:r w:rsidR="00533EF8" w:rsidRPr="001028D9">
        <w:rPr>
          <w:rFonts w:ascii="Times New Roman" w:hAnsi="Times New Roman" w:cs="Times New Roman"/>
          <w:lang w:val="ro-RO"/>
        </w:rPr>
        <w:t xml:space="preserve"> pozitive </w:t>
      </w:r>
      <w:r w:rsidRPr="001028D9">
        <w:rPr>
          <w:rFonts w:ascii="Times New Roman" w:hAnsi="Times New Roman" w:cs="Times New Roman"/>
          <w:lang w:val="ro-RO"/>
        </w:rPr>
        <w:t>semnificative</w:t>
      </w:r>
      <w:r w:rsidR="005320A6" w:rsidRPr="001028D9">
        <w:rPr>
          <w:rFonts w:ascii="Times New Roman" w:hAnsi="Times New Roman" w:cs="Times New Roman"/>
          <w:lang w:val="ro-RO"/>
        </w:rPr>
        <w:t>,</w:t>
      </w:r>
      <w:r w:rsidR="00533EF8" w:rsidRPr="001028D9">
        <w:rPr>
          <w:rFonts w:ascii="Times New Roman" w:hAnsi="Times New Roman" w:cs="Times New Roman"/>
          <w:lang w:val="ro-RO"/>
        </w:rPr>
        <w:t xml:space="preserve"> prin reducerea costurilor de producție în restul economiei și eliminarea presiunilor cvasi-fiscale asupra deficitului bugetar. </w:t>
      </w:r>
    </w:p>
    <w:p w14:paraId="52D6A2C2" w14:textId="6800C2E7" w:rsidR="0025658C" w:rsidRPr="001028D9" w:rsidRDefault="00533EF8" w:rsidP="009B3D46">
      <w:pPr>
        <w:rPr>
          <w:rFonts w:ascii="Times New Roman" w:hAnsi="Times New Roman" w:cs="Times New Roman"/>
          <w:b/>
          <w:bCs/>
          <w:lang w:val="ro-RO"/>
        </w:rPr>
      </w:pPr>
      <w:r w:rsidRPr="001028D9">
        <w:rPr>
          <w:rFonts w:ascii="Times New Roman" w:hAnsi="Times New Roman" w:cs="Times New Roman"/>
          <w:b/>
          <w:bCs/>
          <w:lang w:val="ro-RO"/>
        </w:rPr>
        <w:t>Simultan, adresarea deficitului structural de forță de muncă necesită investiții în capitalul uman prin reducerea abandonului școlar și extinderea învățământului dual, măsuri esențiale pentru a corecta decalajele de competențe și pentru a susține potențialul de creștere economică pe termen lung, independent de ciclicitatea consumului.</w:t>
      </w:r>
    </w:p>
    <w:p w14:paraId="30204B63" w14:textId="25DC0790" w:rsidR="002E784B" w:rsidRPr="001028D9" w:rsidRDefault="005320A6" w:rsidP="009B3D46">
      <w:pPr>
        <w:rPr>
          <w:rFonts w:ascii="Times New Roman" w:hAnsi="Times New Roman" w:cs="Times New Roman"/>
          <w:lang w:val="ro-RO"/>
        </w:rPr>
      </w:pPr>
      <w:r w:rsidRPr="001028D9">
        <w:rPr>
          <w:rFonts w:ascii="Times New Roman" w:hAnsi="Times New Roman" w:cs="Times New Roman"/>
          <w:lang w:val="ro-RO"/>
        </w:rPr>
        <w:lastRenderedPageBreak/>
        <w:t>O</w:t>
      </w:r>
      <w:r w:rsidR="002E784B" w:rsidRPr="001028D9">
        <w:rPr>
          <w:rFonts w:ascii="Times New Roman" w:hAnsi="Times New Roman" w:cs="Times New Roman"/>
          <w:lang w:val="ro-RO"/>
        </w:rPr>
        <w:t xml:space="preserve"> nouă provocare </w:t>
      </w:r>
      <w:r w:rsidRPr="001028D9">
        <w:rPr>
          <w:rFonts w:ascii="Times New Roman" w:hAnsi="Times New Roman" w:cs="Times New Roman"/>
          <w:lang w:val="ro-RO"/>
        </w:rPr>
        <w:t xml:space="preserve">în acest moment se referă la </w:t>
      </w:r>
      <w:r w:rsidR="002E784B" w:rsidRPr="001028D9">
        <w:rPr>
          <w:rFonts w:ascii="Times New Roman" w:hAnsi="Times New Roman" w:cs="Times New Roman"/>
          <w:lang w:val="ro-RO"/>
        </w:rPr>
        <w:t xml:space="preserve">finanțarea prin program </w:t>
      </w:r>
      <w:r w:rsidR="002E784B" w:rsidRPr="001028D9">
        <w:rPr>
          <w:rFonts w:ascii="Times New Roman" w:hAnsi="Times New Roman" w:cs="Times New Roman"/>
          <w:i/>
          <w:iCs/>
          <w:lang w:val="ro-RO"/>
        </w:rPr>
        <w:t xml:space="preserve">Security Action </w:t>
      </w:r>
      <w:r w:rsidR="00C8485C" w:rsidRPr="001028D9">
        <w:rPr>
          <w:rFonts w:ascii="Times New Roman" w:hAnsi="Times New Roman" w:cs="Times New Roman"/>
          <w:i/>
          <w:iCs/>
          <w:lang w:val="ro-RO"/>
        </w:rPr>
        <w:t>f</w:t>
      </w:r>
      <w:r w:rsidR="002E784B" w:rsidRPr="001028D9">
        <w:rPr>
          <w:rFonts w:ascii="Times New Roman" w:hAnsi="Times New Roman" w:cs="Times New Roman"/>
          <w:i/>
          <w:iCs/>
          <w:lang w:val="ro-RO"/>
        </w:rPr>
        <w:t>or Europe</w:t>
      </w:r>
      <w:r w:rsidR="00B42F96" w:rsidRPr="001028D9">
        <w:rPr>
          <w:rFonts w:ascii="Times New Roman" w:hAnsi="Times New Roman" w:cs="Times New Roman"/>
          <w:i/>
          <w:iCs/>
          <w:lang w:val="ro-RO"/>
        </w:rPr>
        <w:t xml:space="preserve"> </w:t>
      </w:r>
      <w:r w:rsidR="002E784B" w:rsidRPr="001028D9">
        <w:rPr>
          <w:rFonts w:ascii="Times New Roman" w:hAnsi="Times New Roman" w:cs="Times New Roman"/>
          <w:i/>
          <w:iCs/>
          <w:lang w:val="ro-RO"/>
        </w:rPr>
        <w:t>(SAFE)</w:t>
      </w:r>
      <w:r w:rsidR="002E784B" w:rsidRPr="001028D9">
        <w:rPr>
          <w:rFonts w:ascii="Times New Roman" w:hAnsi="Times New Roman" w:cs="Times New Roman"/>
          <w:lang w:val="ro-RO"/>
        </w:rPr>
        <w:t xml:space="preserve">, prin care Comisia Europeană pune la dispoziția statelor membre un fond de 150 miliarde de euro sub formă de împrumuturi pe termen lung în condiții avantajoase, pentru investiții </w:t>
      </w:r>
      <w:r w:rsidR="00F80B92" w:rsidRPr="001028D9">
        <w:rPr>
          <w:rFonts w:ascii="Times New Roman" w:hAnsi="Times New Roman" w:cs="Times New Roman"/>
          <w:lang w:val="ro-RO"/>
        </w:rPr>
        <w:t>în îmbunătățirea înzestrării și reducerea decalajelor în materie de capabilități.</w:t>
      </w:r>
      <w:r w:rsidR="006C6058" w:rsidRPr="001028D9">
        <w:rPr>
          <w:rFonts w:ascii="Times New Roman" w:hAnsi="Times New Roman" w:cs="Times New Roman"/>
          <w:lang w:val="ro-RO"/>
        </w:rPr>
        <w:t xml:space="preserve"> </w:t>
      </w:r>
      <w:r w:rsidR="00F80B92" w:rsidRPr="001028D9">
        <w:rPr>
          <w:rFonts w:ascii="Times New Roman" w:hAnsi="Times New Roman" w:cs="Times New Roman"/>
          <w:lang w:val="ro-RO"/>
        </w:rPr>
        <w:t>Împrumuturile se acordă pe bază de proiecte, beneficiind de ratingul de credit</w:t>
      </w:r>
      <w:r w:rsidRPr="001028D9">
        <w:rPr>
          <w:rFonts w:ascii="Times New Roman" w:hAnsi="Times New Roman" w:cs="Times New Roman"/>
          <w:lang w:val="ro-RO"/>
        </w:rPr>
        <w:t xml:space="preserve"> asociat împrumuturilor comunitare</w:t>
      </w:r>
      <w:r w:rsidR="00B42F96" w:rsidRPr="001028D9">
        <w:rPr>
          <w:rFonts w:ascii="Times New Roman" w:hAnsi="Times New Roman" w:cs="Times New Roman"/>
          <w:lang w:val="ro-RO"/>
        </w:rPr>
        <w:t>,</w:t>
      </w:r>
      <w:r w:rsidR="00F80B92" w:rsidRPr="001028D9">
        <w:rPr>
          <w:rFonts w:ascii="Times New Roman" w:hAnsi="Times New Roman" w:cs="Times New Roman"/>
          <w:lang w:val="ro-RO"/>
        </w:rPr>
        <w:t xml:space="preserve"> iar toate achizițiile trebuie să respecte un criteriu de eligibilitate</w:t>
      </w:r>
      <w:r w:rsidR="00A83A97" w:rsidRPr="001028D9">
        <w:rPr>
          <w:rFonts w:ascii="Times New Roman" w:hAnsi="Times New Roman" w:cs="Times New Roman"/>
          <w:lang w:val="ro-RO"/>
        </w:rPr>
        <w:t xml:space="preserve"> -</w:t>
      </w:r>
      <w:r w:rsidR="00F80B92" w:rsidRPr="001028D9">
        <w:rPr>
          <w:rFonts w:ascii="Times New Roman" w:hAnsi="Times New Roman" w:cs="Times New Roman"/>
          <w:lang w:val="ro-RO"/>
        </w:rPr>
        <w:t xml:space="preserve"> minimum 65% din componente</w:t>
      </w:r>
      <w:r w:rsidR="00B42F96" w:rsidRPr="001028D9">
        <w:rPr>
          <w:rFonts w:ascii="Times New Roman" w:hAnsi="Times New Roman" w:cs="Times New Roman"/>
          <w:lang w:val="ro-RO"/>
        </w:rPr>
        <w:t xml:space="preserve"> </w:t>
      </w:r>
      <w:r w:rsidR="00F80B92" w:rsidRPr="001028D9">
        <w:rPr>
          <w:rFonts w:ascii="Times New Roman" w:hAnsi="Times New Roman" w:cs="Times New Roman"/>
          <w:lang w:val="ro-RO"/>
        </w:rPr>
        <w:t>(</w:t>
      </w:r>
      <w:r w:rsidR="00F80B92" w:rsidRPr="001028D9">
        <w:rPr>
          <w:rFonts w:ascii="Times New Roman" w:hAnsi="Times New Roman" w:cs="Times New Roman"/>
          <w:i/>
          <w:iCs/>
          <w:lang w:val="ro-RO"/>
        </w:rPr>
        <w:t>cost-based</w:t>
      </w:r>
      <w:r w:rsidR="00F80B92" w:rsidRPr="001028D9">
        <w:rPr>
          <w:rFonts w:ascii="Times New Roman" w:hAnsi="Times New Roman" w:cs="Times New Roman"/>
          <w:lang w:val="ro-RO"/>
        </w:rPr>
        <w:t xml:space="preserve">) trebuie să provină din țările UE, EEA-AFTA sau Ucraina. </w:t>
      </w:r>
      <w:r w:rsidR="002043F5" w:rsidRPr="001028D9">
        <w:rPr>
          <w:rFonts w:ascii="Times New Roman" w:hAnsi="Times New Roman" w:cs="Times New Roman"/>
          <w:lang w:val="ro-RO"/>
        </w:rPr>
        <w:t xml:space="preserve">De subliniat este faptul că toate </w:t>
      </w:r>
      <w:r w:rsidR="00F80B92" w:rsidRPr="001028D9">
        <w:rPr>
          <w:rFonts w:ascii="Times New Roman" w:hAnsi="Times New Roman" w:cs="Times New Roman"/>
          <w:lang w:val="ro-RO"/>
        </w:rPr>
        <w:t xml:space="preserve">echipamentele comandate trebuie să fie livrate cel mai </w:t>
      </w:r>
      <w:r w:rsidR="00B42F96" w:rsidRPr="001028D9">
        <w:rPr>
          <w:rFonts w:ascii="Times New Roman" w:hAnsi="Times New Roman" w:cs="Times New Roman"/>
          <w:lang w:val="ro-RO"/>
        </w:rPr>
        <w:t>târziu</w:t>
      </w:r>
      <w:r w:rsidR="00F80B92" w:rsidRPr="001028D9">
        <w:rPr>
          <w:rFonts w:ascii="Times New Roman" w:hAnsi="Times New Roman" w:cs="Times New Roman"/>
          <w:lang w:val="ro-RO"/>
        </w:rPr>
        <w:t xml:space="preserve"> în 2030.</w:t>
      </w:r>
      <w:r w:rsidR="002043F5" w:rsidRPr="001028D9">
        <w:rPr>
          <w:rFonts w:ascii="Times New Roman" w:hAnsi="Times New Roman" w:cs="Times New Roman"/>
          <w:lang w:val="ro-RO"/>
        </w:rPr>
        <w:t xml:space="preserve"> Un aspect important legat de programul SAFE este impactul bugetar al acestuia. Aparent, multe opinii tratează doar efectul direct asupra cheltuielilor bugetare. Însă această perspectivă </w:t>
      </w:r>
      <w:r w:rsidR="00FD183A" w:rsidRPr="001028D9">
        <w:rPr>
          <w:rFonts w:ascii="Times New Roman" w:hAnsi="Times New Roman" w:cs="Times New Roman"/>
          <w:lang w:val="ro-RO"/>
        </w:rPr>
        <w:t xml:space="preserve">nu este adecvată în contextul actual, întrucât ignoră realitățile geo-politice. În acest sens, voi parafraza o lucrare celebră din domeniul politicii monetare, intitulată </w:t>
      </w:r>
      <w:r w:rsidR="00FD183A" w:rsidRPr="001028D9">
        <w:rPr>
          <w:rFonts w:ascii="Times New Roman" w:hAnsi="Times New Roman" w:cs="Times New Roman"/>
          <w:i/>
          <w:iCs/>
          <w:lang w:val="ro-RO"/>
        </w:rPr>
        <w:t>Some Unpleasant Monetarist Arithmetic</w:t>
      </w:r>
      <w:r w:rsidR="00C8485C" w:rsidRPr="001028D9">
        <w:rPr>
          <w:rFonts w:ascii="Times New Roman" w:hAnsi="Times New Roman" w:cs="Times New Roman"/>
          <w:lang w:val="ro-RO"/>
        </w:rPr>
        <w:t>,</w:t>
      </w:r>
      <w:r w:rsidR="00FD183A" w:rsidRPr="001028D9">
        <w:rPr>
          <w:rFonts w:ascii="Times New Roman" w:hAnsi="Times New Roman" w:cs="Times New Roman"/>
          <w:lang w:val="ro-RO"/>
        </w:rPr>
        <w:t xml:space="preserve"> elaborată în 1981 de </w:t>
      </w:r>
      <w:r w:rsidR="00C8485C" w:rsidRPr="001028D9">
        <w:rPr>
          <w:rFonts w:ascii="Times New Roman" w:hAnsi="Times New Roman" w:cs="Times New Roman"/>
          <w:lang w:val="ro-RO"/>
        </w:rPr>
        <w:t>L</w:t>
      </w:r>
      <w:r w:rsidR="00FD183A" w:rsidRPr="001028D9">
        <w:rPr>
          <w:rFonts w:ascii="Times New Roman" w:hAnsi="Times New Roman" w:cs="Times New Roman"/>
          <w:lang w:val="ro-RO"/>
        </w:rPr>
        <w:t xml:space="preserve">aureatul Nobel, Thomas Sargent, și de reputatul economist american Neil Wallace, unde este descrisă situația în care politica monetară este dominată de cea fiscală. </w:t>
      </w:r>
      <w:r w:rsidR="00AC1662" w:rsidRPr="001028D9">
        <w:rPr>
          <w:rFonts w:ascii="Times New Roman" w:hAnsi="Times New Roman" w:cs="Times New Roman"/>
          <w:lang w:val="ro-RO"/>
        </w:rPr>
        <w:t xml:space="preserve">Schimbând tipul de politici analizate și referindu-ne în </w:t>
      </w:r>
      <w:r w:rsidR="00FD183A" w:rsidRPr="001028D9">
        <w:rPr>
          <w:rFonts w:ascii="Times New Roman" w:hAnsi="Times New Roman" w:cs="Times New Roman"/>
          <w:lang w:val="ro-RO"/>
        </w:rPr>
        <w:t>contextul</w:t>
      </w:r>
      <w:r w:rsidR="00C8485C" w:rsidRPr="001028D9">
        <w:rPr>
          <w:rFonts w:ascii="Times New Roman" w:hAnsi="Times New Roman" w:cs="Times New Roman"/>
          <w:lang w:val="ro-RO"/>
        </w:rPr>
        <w:t xml:space="preserve"> actual</w:t>
      </w:r>
      <w:r w:rsidR="00AC1662" w:rsidRPr="001028D9">
        <w:rPr>
          <w:rFonts w:ascii="Times New Roman" w:hAnsi="Times New Roman" w:cs="Times New Roman"/>
          <w:lang w:val="ro-RO"/>
        </w:rPr>
        <w:t xml:space="preserve"> la </w:t>
      </w:r>
      <w:r w:rsidR="00FD183A" w:rsidRPr="001028D9">
        <w:rPr>
          <w:rFonts w:ascii="Times New Roman" w:hAnsi="Times New Roman" w:cs="Times New Roman"/>
          <w:lang w:val="ro-RO"/>
        </w:rPr>
        <w:t xml:space="preserve">politica fiscală </w:t>
      </w:r>
      <w:r w:rsidR="00AC1662" w:rsidRPr="001028D9">
        <w:rPr>
          <w:rFonts w:ascii="Times New Roman" w:hAnsi="Times New Roman" w:cs="Times New Roman"/>
          <w:lang w:val="ro-RO"/>
        </w:rPr>
        <w:t xml:space="preserve">și cea de apărare, putem aprecia faptul că politica fiscală </w:t>
      </w:r>
      <w:r w:rsidR="00FD183A" w:rsidRPr="001028D9">
        <w:rPr>
          <w:rFonts w:ascii="Times New Roman" w:hAnsi="Times New Roman" w:cs="Times New Roman"/>
          <w:lang w:val="ro-RO"/>
        </w:rPr>
        <w:t>este cea dominată, în timp ce politica de apărare este cea dom</w:t>
      </w:r>
      <w:r w:rsidR="00856562" w:rsidRPr="001028D9">
        <w:rPr>
          <w:rFonts w:ascii="Times New Roman" w:hAnsi="Times New Roman" w:cs="Times New Roman"/>
          <w:lang w:val="ro-RO"/>
        </w:rPr>
        <w:t>inantă</w:t>
      </w:r>
      <w:r w:rsidR="00FD183A" w:rsidRPr="001028D9">
        <w:rPr>
          <w:rFonts w:ascii="Times New Roman" w:hAnsi="Times New Roman" w:cs="Times New Roman"/>
          <w:lang w:val="ro-RO"/>
        </w:rPr>
        <w:t>. Astfel, realitățile geo-politice curente impun țării noastre, ca membru NATO, o contribuție de cel puțin 2,5% din PIB. Comparativ cu perioada de dinaintea izbucnirii războiului din Ucraina, unde guvernele țării au putu</w:t>
      </w:r>
      <w:r w:rsidR="00C8485C" w:rsidRPr="001028D9">
        <w:rPr>
          <w:rFonts w:ascii="Times New Roman" w:hAnsi="Times New Roman" w:cs="Times New Roman"/>
          <w:lang w:val="ro-RO"/>
        </w:rPr>
        <w:t>t</w:t>
      </w:r>
      <w:r w:rsidR="00FD183A" w:rsidRPr="001028D9">
        <w:rPr>
          <w:rFonts w:ascii="Times New Roman" w:hAnsi="Times New Roman" w:cs="Times New Roman"/>
          <w:lang w:val="ro-RO"/>
        </w:rPr>
        <w:t xml:space="preserve"> opta lejer pentru bugete ale apărării de sub 2,5% din PIB, acest lucru nu mai este posibil. Așadar, dat fiind faptul </w:t>
      </w:r>
      <w:r w:rsidR="00856562" w:rsidRPr="001028D9">
        <w:rPr>
          <w:rFonts w:ascii="Times New Roman" w:hAnsi="Times New Roman" w:cs="Times New Roman"/>
          <w:lang w:val="ro-RO"/>
        </w:rPr>
        <w:t xml:space="preserve">că bugetul apărării este de minimum 2,5% din PIB, </w:t>
      </w:r>
      <w:r w:rsidR="00AC1662" w:rsidRPr="001028D9">
        <w:rPr>
          <w:rFonts w:ascii="Times New Roman" w:hAnsi="Times New Roman" w:cs="Times New Roman"/>
          <w:lang w:val="ro-RO"/>
        </w:rPr>
        <w:t xml:space="preserve">trebuie să optimizăm finanțarea acestuia, </w:t>
      </w:r>
      <w:r w:rsidR="00856562" w:rsidRPr="001028D9">
        <w:rPr>
          <w:rFonts w:ascii="Times New Roman" w:hAnsi="Times New Roman" w:cs="Times New Roman"/>
          <w:lang w:val="ro-RO"/>
        </w:rPr>
        <w:t>mai ales în contextul unor deficite bugetare mari</w:t>
      </w:r>
      <w:r w:rsidR="00E27E13" w:rsidRPr="001028D9">
        <w:rPr>
          <w:rFonts w:ascii="Times New Roman" w:hAnsi="Times New Roman" w:cs="Times New Roman"/>
          <w:lang w:val="ro-RO"/>
        </w:rPr>
        <w:t>,</w:t>
      </w:r>
      <w:r w:rsidR="00856562" w:rsidRPr="001028D9">
        <w:rPr>
          <w:rFonts w:ascii="Times New Roman" w:hAnsi="Times New Roman" w:cs="Times New Roman"/>
          <w:lang w:val="ro-RO"/>
        </w:rPr>
        <w:t xml:space="preserve"> înregistrate sistematic</w:t>
      </w:r>
      <w:r w:rsidR="00E27E13" w:rsidRPr="001028D9">
        <w:rPr>
          <w:rFonts w:ascii="Times New Roman" w:hAnsi="Times New Roman" w:cs="Times New Roman"/>
          <w:lang w:val="ro-RO"/>
        </w:rPr>
        <w:t xml:space="preserve"> în ultimii ani</w:t>
      </w:r>
      <w:r w:rsidR="00856562" w:rsidRPr="001028D9">
        <w:rPr>
          <w:rFonts w:ascii="Times New Roman" w:hAnsi="Times New Roman" w:cs="Times New Roman"/>
          <w:lang w:val="ro-RO"/>
        </w:rPr>
        <w:t>. De aceea, condițiile avantajoase a</w:t>
      </w:r>
      <w:r w:rsidR="00E27E13" w:rsidRPr="001028D9">
        <w:rPr>
          <w:rFonts w:ascii="Times New Roman" w:hAnsi="Times New Roman" w:cs="Times New Roman"/>
          <w:lang w:val="ro-RO"/>
        </w:rPr>
        <w:t>le</w:t>
      </w:r>
      <w:r w:rsidR="00856562" w:rsidRPr="001028D9">
        <w:rPr>
          <w:rFonts w:ascii="Times New Roman" w:hAnsi="Times New Roman" w:cs="Times New Roman"/>
          <w:lang w:val="ro-RO"/>
        </w:rPr>
        <w:t xml:space="preserve"> împrumuturilor din programul SAFE, precum și maturitatea mult mai ridicată a acestor împrumuturi reprezintă externalit</w:t>
      </w:r>
      <w:r w:rsidR="00E27E13" w:rsidRPr="001028D9">
        <w:rPr>
          <w:rFonts w:ascii="Times New Roman" w:hAnsi="Times New Roman" w:cs="Times New Roman"/>
          <w:lang w:val="ro-RO"/>
        </w:rPr>
        <w:t>ăți</w:t>
      </w:r>
      <w:r w:rsidR="00856562" w:rsidRPr="001028D9">
        <w:rPr>
          <w:rFonts w:ascii="Times New Roman" w:hAnsi="Times New Roman" w:cs="Times New Roman"/>
          <w:lang w:val="ro-RO"/>
        </w:rPr>
        <w:t xml:space="preserve"> pozitiv</w:t>
      </w:r>
      <w:r w:rsidR="00E27E13" w:rsidRPr="001028D9">
        <w:rPr>
          <w:rFonts w:ascii="Times New Roman" w:hAnsi="Times New Roman" w:cs="Times New Roman"/>
          <w:lang w:val="ro-RO"/>
        </w:rPr>
        <w:t>e</w:t>
      </w:r>
      <w:r w:rsidR="00856562" w:rsidRPr="001028D9">
        <w:rPr>
          <w:rFonts w:ascii="Times New Roman" w:hAnsi="Times New Roman" w:cs="Times New Roman"/>
          <w:lang w:val="ro-RO"/>
        </w:rPr>
        <w:t xml:space="preserve"> pentru cadrul fiscal-bugetar.</w:t>
      </w:r>
      <w:r w:rsidR="00861D34" w:rsidRPr="001028D9">
        <w:rPr>
          <w:rFonts w:ascii="Times New Roman" w:hAnsi="Times New Roman" w:cs="Times New Roman"/>
          <w:lang w:val="ro-RO"/>
        </w:rPr>
        <w:t xml:space="preserve"> </w:t>
      </w:r>
      <w:r w:rsidR="00856562" w:rsidRPr="001028D9">
        <w:rPr>
          <w:rFonts w:ascii="Times New Roman" w:hAnsi="Times New Roman" w:cs="Times New Roman"/>
          <w:lang w:val="ro-RO"/>
        </w:rPr>
        <w:t xml:space="preserve">Mai mult decât atât, efectele de runda a doua determinate de programul SAFE </w:t>
      </w:r>
      <w:r w:rsidR="000E0D92" w:rsidRPr="001028D9">
        <w:rPr>
          <w:rFonts w:ascii="Times New Roman" w:hAnsi="Times New Roman" w:cs="Times New Roman"/>
          <w:lang w:val="ro-RO"/>
        </w:rPr>
        <w:t>generează efecte pozitive pentru sectorul economic real și</w:t>
      </w:r>
      <w:r w:rsidR="00717B79" w:rsidRPr="001028D9">
        <w:rPr>
          <w:rFonts w:ascii="Times New Roman" w:hAnsi="Times New Roman" w:cs="Times New Roman"/>
          <w:lang w:val="ro-RO"/>
        </w:rPr>
        <w:t>,</w:t>
      </w:r>
      <w:r w:rsidR="000E0D92" w:rsidRPr="001028D9">
        <w:rPr>
          <w:rFonts w:ascii="Times New Roman" w:hAnsi="Times New Roman" w:cs="Times New Roman"/>
          <w:lang w:val="ro-RO"/>
        </w:rPr>
        <w:t xml:space="preserve"> implicit</w:t>
      </w:r>
      <w:r w:rsidR="00717B79" w:rsidRPr="001028D9">
        <w:rPr>
          <w:rFonts w:ascii="Times New Roman" w:hAnsi="Times New Roman" w:cs="Times New Roman"/>
          <w:lang w:val="ro-RO"/>
        </w:rPr>
        <w:t>,</w:t>
      </w:r>
      <w:r w:rsidR="000E0D92" w:rsidRPr="001028D9">
        <w:rPr>
          <w:rFonts w:ascii="Times New Roman" w:hAnsi="Times New Roman" w:cs="Times New Roman"/>
          <w:lang w:val="ro-RO"/>
        </w:rPr>
        <w:t xml:space="preserve"> pentru situația fiscal-bugetară.</w:t>
      </w:r>
    </w:p>
    <w:p w14:paraId="552A1039" w14:textId="3DFDD692" w:rsidR="00D637C2" w:rsidRPr="001028D9" w:rsidRDefault="00F80B92" w:rsidP="009B3D46">
      <w:pPr>
        <w:rPr>
          <w:rFonts w:ascii="Times New Roman" w:hAnsi="Times New Roman" w:cs="Times New Roman"/>
          <w:lang w:val="ro-RO"/>
        </w:rPr>
      </w:pPr>
      <w:r w:rsidRPr="001028D9">
        <w:rPr>
          <w:rFonts w:ascii="Times New Roman" w:hAnsi="Times New Roman" w:cs="Times New Roman"/>
          <w:lang w:val="ro-RO"/>
        </w:rPr>
        <w:t>În cadrul programului, României i-a fost atribuită a dou</w:t>
      </w:r>
      <w:r w:rsidR="00BE797E" w:rsidRPr="001028D9">
        <w:rPr>
          <w:rFonts w:ascii="Times New Roman" w:hAnsi="Times New Roman" w:cs="Times New Roman"/>
          <w:lang w:val="ro-RO"/>
        </w:rPr>
        <w:t>a</w:t>
      </w:r>
      <w:r w:rsidRPr="001028D9">
        <w:rPr>
          <w:rFonts w:ascii="Times New Roman" w:hAnsi="Times New Roman" w:cs="Times New Roman"/>
          <w:lang w:val="ro-RO"/>
        </w:rPr>
        <w:t xml:space="preserve"> cea mai mare alocare, de 16</w:t>
      </w:r>
      <w:r w:rsidR="00B42F96" w:rsidRPr="001028D9">
        <w:rPr>
          <w:rFonts w:ascii="Times New Roman" w:hAnsi="Times New Roman" w:cs="Times New Roman"/>
          <w:lang w:val="ro-RO"/>
        </w:rPr>
        <w:t>,</w:t>
      </w:r>
      <w:r w:rsidRPr="001028D9">
        <w:rPr>
          <w:rFonts w:ascii="Times New Roman" w:hAnsi="Times New Roman" w:cs="Times New Roman"/>
          <w:lang w:val="ro-RO"/>
        </w:rPr>
        <w:t xml:space="preserve">68 </w:t>
      </w:r>
      <w:r w:rsidR="005320A6" w:rsidRPr="001028D9">
        <w:rPr>
          <w:rFonts w:ascii="Times New Roman" w:hAnsi="Times New Roman" w:cs="Times New Roman"/>
          <w:lang w:val="ro-RO"/>
        </w:rPr>
        <w:t>miliarde</w:t>
      </w:r>
      <w:r w:rsidR="00E27E13" w:rsidRPr="001028D9">
        <w:rPr>
          <w:rFonts w:ascii="Times New Roman" w:hAnsi="Times New Roman" w:cs="Times New Roman"/>
          <w:lang w:val="ro-RO"/>
        </w:rPr>
        <w:t xml:space="preserve"> </w:t>
      </w:r>
      <w:r w:rsidRPr="001028D9">
        <w:rPr>
          <w:rFonts w:ascii="Times New Roman" w:hAnsi="Times New Roman" w:cs="Times New Roman"/>
          <w:lang w:val="ro-RO"/>
        </w:rPr>
        <w:t>de euro, depășită doar de Polonia (43</w:t>
      </w:r>
      <w:r w:rsidR="00B42F96" w:rsidRPr="001028D9">
        <w:rPr>
          <w:rFonts w:ascii="Times New Roman" w:hAnsi="Times New Roman" w:cs="Times New Roman"/>
          <w:lang w:val="ro-RO"/>
        </w:rPr>
        <w:t>,</w:t>
      </w:r>
      <w:r w:rsidRPr="001028D9">
        <w:rPr>
          <w:rFonts w:ascii="Times New Roman" w:hAnsi="Times New Roman" w:cs="Times New Roman"/>
          <w:lang w:val="ro-RO"/>
        </w:rPr>
        <w:t>7 miliarde). Fondurile vor fi disponibile pentru perioada 2026-2030, iar rambursarea se va face pe o perioadă de 30 ani, începând cu 2035.</w:t>
      </w:r>
      <w:r w:rsidR="00B42F96" w:rsidRPr="001028D9">
        <w:rPr>
          <w:rFonts w:ascii="Times New Roman" w:hAnsi="Times New Roman" w:cs="Times New Roman"/>
          <w:lang w:val="ro-RO"/>
        </w:rPr>
        <w:t xml:space="preserve"> </w:t>
      </w:r>
      <w:r w:rsidRPr="001028D9">
        <w:rPr>
          <w:rFonts w:ascii="Times New Roman" w:hAnsi="Times New Roman" w:cs="Times New Roman"/>
          <w:lang w:val="ro-RO"/>
        </w:rPr>
        <w:t>Conform proiectelor aprobate</w:t>
      </w:r>
      <w:r w:rsidR="00B42F96" w:rsidRPr="001028D9">
        <w:rPr>
          <w:rFonts w:ascii="Times New Roman" w:hAnsi="Times New Roman" w:cs="Times New Roman"/>
          <w:lang w:val="ro-RO"/>
        </w:rPr>
        <w:t>,</w:t>
      </w:r>
      <w:r w:rsidRPr="001028D9">
        <w:rPr>
          <w:rFonts w:ascii="Times New Roman" w:hAnsi="Times New Roman" w:cs="Times New Roman"/>
          <w:lang w:val="ro-RO"/>
        </w:rPr>
        <w:t xml:space="preserve"> alocare</w:t>
      </w:r>
      <w:r w:rsidR="00B42F96" w:rsidRPr="001028D9">
        <w:rPr>
          <w:rFonts w:ascii="Times New Roman" w:hAnsi="Times New Roman" w:cs="Times New Roman"/>
          <w:lang w:val="ro-RO"/>
        </w:rPr>
        <w:t>a</w:t>
      </w:r>
      <w:r w:rsidRPr="001028D9">
        <w:rPr>
          <w:rFonts w:ascii="Times New Roman" w:hAnsi="Times New Roman" w:cs="Times New Roman"/>
          <w:lang w:val="ro-RO"/>
        </w:rPr>
        <w:t xml:space="preserve"> României va fi de 4</w:t>
      </w:r>
      <w:r w:rsidR="00B42F96" w:rsidRPr="001028D9">
        <w:rPr>
          <w:rFonts w:ascii="Times New Roman" w:hAnsi="Times New Roman" w:cs="Times New Roman"/>
          <w:lang w:val="ro-RO"/>
        </w:rPr>
        <w:t>,</w:t>
      </w:r>
      <w:r w:rsidRPr="001028D9">
        <w:rPr>
          <w:rFonts w:ascii="Times New Roman" w:hAnsi="Times New Roman" w:cs="Times New Roman"/>
          <w:lang w:val="ro-RO"/>
        </w:rPr>
        <w:t xml:space="preserve">2 miliarde pentru proiecte de infrastructură </w:t>
      </w:r>
      <w:r w:rsidR="00B42F96" w:rsidRPr="001028D9">
        <w:rPr>
          <w:rFonts w:ascii="Times New Roman" w:hAnsi="Times New Roman" w:cs="Times New Roman"/>
          <w:lang w:val="ro-RO"/>
        </w:rPr>
        <w:t>ș</w:t>
      </w:r>
      <w:r w:rsidRPr="001028D9">
        <w:rPr>
          <w:rFonts w:ascii="Times New Roman" w:hAnsi="Times New Roman" w:cs="Times New Roman"/>
          <w:lang w:val="ro-RO"/>
        </w:rPr>
        <w:t>i 12,4 miliarde pentru înzestrare militară.</w:t>
      </w:r>
    </w:p>
    <w:p w14:paraId="70E6BECF" w14:textId="47440C74" w:rsidR="007A23D0" w:rsidRPr="001028D9" w:rsidRDefault="007A23D0" w:rsidP="009B3D46">
      <w:pPr>
        <w:rPr>
          <w:rFonts w:ascii="Times New Roman" w:hAnsi="Times New Roman" w:cs="Times New Roman"/>
          <w:lang w:val="ro-RO"/>
        </w:rPr>
      </w:pPr>
      <w:r w:rsidRPr="001028D9">
        <w:rPr>
          <w:rFonts w:ascii="Times New Roman" w:hAnsi="Times New Roman" w:cs="Times New Roman"/>
          <w:lang w:val="ro-RO"/>
        </w:rPr>
        <w:t>Efectele pozitive ale acestui program de finanțare sunt legate de efectul multiplicator investițional</w:t>
      </w:r>
      <w:r w:rsidR="00B42F96" w:rsidRPr="001028D9">
        <w:rPr>
          <w:rFonts w:ascii="Times New Roman" w:hAnsi="Times New Roman" w:cs="Times New Roman"/>
          <w:lang w:val="ro-RO"/>
        </w:rPr>
        <w:t>,</w:t>
      </w:r>
      <w:r w:rsidRPr="001028D9">
        <w:rPr>
          <w:rFonts w:ascii="Times New Roman" w:hAnsi="Times New Roman" w:cs="Times New Roman"/>
          <w:lang w:val="ro-RO"/>
        </w:rPr>
        <w:t xml:space="preserve"> </w:t>
      </w:r>
      <w:r w:rsidR="00D637C2" w:rsidRPr="001028D9">
        <w:rPr>
          <w:rFonts w:ascii="Times New Roman" w:hAnsi="Times New Roman" w:cs="Times New Roman"/>
          <w:lang w:val="ro-RO"/>
        </w:rPr>
        <w:t xml:space="preserve">în special pentru proiectele din infrastructură. La nivel </w:t>
      </w:r>
      <w:r w:rsidR="00320666" w:rsidRPr="001028D9">
        <w:rPr>
          <w:rFonts w:ascii="Times New Roman" w:hAnsi="Times New Roman" w:cs="Times New Roman"/>
          <w:lang w:val="ro-RO"/>
        </w:rPr>
        <w:t>e</w:t>
      </w:r>
      <w:r w:rsidR="00D637C2" w:rsidRPr="001028D9">
        <w:rPr>
          <w:rFonts w:ascii="Times New Roman" w:hAnsi="Times New Roman" w:cs="Times New Roman"/>
          <w:lang w:val="ro-RO"/>
        </w:rPr>
        <w:t>uropean se a</w:t>
      </w:r>
      <w:r w:rsidR="00B42F96" w:rsidRPr="001028D9">
        <w:rPr>
          <w:rFonts w:ascii="Times New Roman" w:hAnsi="Times New Roman" w:cs="Times New Roman"/>
          <w:lang w:val="ro-RO"/>
        </w:rPr>
        <w:t>ș</w:t>
      </w:r>
      <w:r w:rsidR="00D637C2" w:rsidRPr="001028D9">
        <w:rPr>
          <w:rFonts w:ascii="Times New Roman" w:hAnsi="Times New Roman" w:cs="Times New Roman"/>
          <w:lang w:val="ro-RO"/>
        </w:rPr>
        <w:t>teaptă</w:t>
      </w:r>
      <w:r w:rsidRPr="001028D9">
        <w:rPr>
          <w:rFonts w:ascii="Times New Roman" w:hAnsi="Times New Roman" w:cs="Times New Roman"/>
          <w:lang w:val="ro-RO"/>
        </w:rPr>
        <w:t xml:space="preserve"> reducerea dependen</w:t>
      </w:r>
      <w:r w:rsidR="00B42F96" w:rsidRPr="001028D9">
        <w:rPr>
          <w:rFonts w:ascii="Times New Roman" w:hAnsi="Times New Roman" w:cs="Times New Roman"/>
          <w:lang w:val="ro-RO"/>
        </w:rPr>
        <w:t>ț</w:t>
      </w:r>
      <w:r w:rsidRPr="001028D9">
        <w:rPr>
          <w:rFonts w:ascii="Times New Roman" w:hAnsi="Times New Roman" w:cs="Times New Roman"/>
          <w:lang w:val="ro-RO"/>
        </w:rPr>
        <w:t xml:space="preserve">ei externe pentru </w:t>
      </w:r>
      <w:r w:rsidR="00B42F96" w:rsidRPr="001028D9">
        <w:rPr>
          <w:rFonts w:ascii="Times New Roman" w:hAnsi="Times New Roman" w:cs="Times New Roman"/>
          <w:lang w:val="ro-RO"/>
        </w:rPr>
        <w:t>U</w:t>
      </w:r>
      <w:r w:rsidRPr="001028D9">
        <w:rPr>
          <w:rFonts w:ascii="Times New Roman" w:hAnsi="Times New Roman" w:cs="Times New Roman"/>
          <w:lang w:val="ro-RO"/>
        </w:rPr>
        <w:t>E prin substituirea importurilor de echipamente militare pe termen mediu și</w:t>
      </w:r>
      <w:r w:rsidR="00B42F96" w:rsidRPr="001028D9">
        <w:rPr>
          <w:rFonts w:ascii="Times New Roman" w:hAnsi="Times New Roman" w:cs="Times New Roman"/>
          <w:lang w:val="ro-RO"/>
        </w:rPr>
        <w:t>,</w:t>
      </w:r>
      <w:r w:rsidRPr="001028D9">
        <w:rPr>
          <w:rFonts w:ascii="Times New Roman" w:hAnsi="Times New Roman" w:cs="Times New Roman"/>
          <w:lang w:val="ro-RO"/>
        </w:rPr>
        <w:t xml:space="preserve"> nu în ultimul rând</w:t>
      </w:r>
      <w:r w:rsidR="00B42F96" w:rsidRPr="001028D9">
        <w:rPr>
          <w:rFonts w:ascii="Times New Roman" w:hAnsi="Times New Roman" w:cs="Times New Roman"/>
          <w:lang w:val="ro-RO"/>
        </w:rPr>
        <w:t>,</w:t>
      </w:r>
      <w:r w:rsidRPr="001028D9">
        <w:rPr>
          <w:rFonts w:ascii="Times New Roman" w:hAnsi="Times New Roman" w:cs="Times New Roman"/>
          <w:lang w:val="ro-RO"/>
        </w:rPr>
        <w:t xml:space="preserve"> efectul de </w:t>
      </w:r>
      <w:r w:rsidR="002043F5" w:rsidRPr="001028D9">
        <w:rPr>
          <w:rFonts w:ascii="Times New Roman" w:hAnsi="Times New Roman" w:cs="Times New Roman"/>
          <w:lang w:val="ro-RO"/>
        </w:rPr>
        <w:t xml:space="preserve">externalitate </w:t>
      </w:r>
      <w:r w:rsidRPr="001028D9">
        <w:rPr>
          <w:rFonts w:ascii="Times New Roman" w:hAnsi="Times New Roman" w:cs="Times New Roman"/>
          <w:lang w:val="ro-RO"/>
        </w:rPr>
        <w:t>tehnologic</w:t>
      </w:r>
      <w:r w:rsidR="002043F5" w:rsidRPr="001028D9">
        <w:rPr>
          <w:rFonts w:ascii="Times New Roman" w:hAnsi="Times New Roman" w:cs="Times New Roman"/>
          <w:lang w:val="ro-RO"/>
        </w:rPr>
        <w:t>ă,</w:t>
      </w:r>
      <w:r w:rsidRPr="001028D9">
        <w:rPr>
          <w:rFonts w:ascii="Times New Roman" w:hAnsi="Times New Roman" w:cs="Times New Roman"/>
          <w:lang w:val="ro-RO"/>
        </w:rPr>
        <w:t xml:space="preserve"> care poate crește</w:t>
      </w:r>
      <w:r w:rsidR="002043F5" w:rsidRPr="001028D9">
        <w:rPr>
          <w:rFonts w:ascii="Times New Roman" w:hAnsi="Times New Roman" w:cs="Times New Roman"/>
          <w:lang w:val="ro-RO"/>
        </w:rPr>
        <w:t xml:space="preserve"> potențialul economic de creștere</w:t>
      </w:r>
      <w:r w:rsidRPr="001028D9">
        <w:rPr>
          <w:rFonts w:ascii="Times New Roman" w:hAnsi="Times New Roman" w:cs="Times New Roman"/>
          <w:lang w:val="ro-RO"/>
        </w:rPr>
        <w:t>.</w:t>
      </w:r>
      <w:r w:rsidR="00B42F96" w:rsidRPr="001028D9">
        <w:rPr>
          <w:rFonts w:ascii="Times New Roman" w:hAnsi="Times New Roman" w:cs="Times New Roman"/>
          <w:lang w:val="ro-RO"/>
        </w:rPr>
        <w:t xml:space="preserve"> </w:t>
      </w:r>
    </w:p>
    <w:p w14:paraId="0C7D039E" w14:textId="153F609F" w:rsidR="00E80290" w:rsidRPr="001028D9" w:rsidRDefault="00E80290" w:rsidP="009B3D46">
      <w:pPr>
        <w:rPr>
          <w:rFonts w:ascii="Times New Roman" w:hAnsi="Times New Roman" w:cs="Times New Roman"/>
          <w:lang w:val="ro-RO"/>
        </w:rPr>
      </w:pPr>
      <w:r w:rsidRPr="001028D9">
        <w:rPr>
          <w:rFonts w:ascii="Times New Roman" w:hAnsi="Times New Roman" w:cs="Times New Roman"/>
          <w:lang w:val="ro-RO"/>
        </w:rPr>
        <w:t xml:space="preserve">Un alt mecanism financiar strategic lansat recent (februarie 2026) este EastInvest Facility, menit să consolideze reziliența celor nouă state membre de pe Flancul Estic prin mobilizarea unor investiții de peste 28 de miliarde de euro. Programul vizează modernizarea infrastructurii critice și a rețelelor energetice, sprijinind în același timp digitalizarea și </w:t>
      </w:r>
      <w:r w:rsidR="002043F5" w:rsidRPr="001028D9">
        <w:rPr>
          <w:rFonts w:ascii="Times New Roman" w:hAnsi="Times New Roman" w:cs="Times New Roman"/>
          <w:lang w:val="ro-RO"/>
        </w:rPr>
        <w:t xml:space="preserve">integrarea </w:t>
      </w:r>
      <w:r w:rsidRPr="001028D9">
        <w:rPr>
          <w:rFonts w:ascii="Times New Roman" w:hAnsi="Times New Roman" w:cs="Times New Roman"/>
          <w:lang w:val="ro-RO"/>
        </w:rPr>
        <w:t>IMM-uril</w:t>
      </w:r>
      <w:r w:rsidR="002043F5" w:rsidRPr="001028D9">
        <w:rPr>
          <w:rFonts w:ascii="Times New Roman" w:hAnsi="Times New Roman" w:cs="Times New Roman"/>
          <w:lang w:val="ro-RO"/>
        </w:rPr>
        <w:t>or</w:t>
      </w:r>
      <w:r w:rsidRPr="001028D9">
        <w:rPr>
          <w:rFonts w:ascii="Times New Roman" w:hAnsi="Times New Roman" w:cs="Times New Roman"/>
          <w:lang w:val="ro-RO"/>
        </w:rPr>
        <w:t xml:space="preserve">  în lanțuri de aprovizionare esențiale. Prin colaborarea dintre Comisia Europeană și Banca Europeană de </w:t>
      </w:r>
      <w:r w:rsidRPr="001028D9">
        <w:rPr>
          <w:rFonts w:ascii="Times New Roman" w:hAnsi="Times New Roman" w:cs="Times New Roman"/>
          <w:lang w:val="ro-RO"/>
        </w:rPr>
        <w:lastRenderedPageBreak/>
        <w:t>Investiții, inițiativa pune un accent deosebit pe proiectele cu utilizare duală (civilă și militară), asigurând atât dezvoltarea economică regională, cât și securitatea colectivă în fața noilor provocări geopolitice.</w:t>
      </w:r>
    </w:p>
    <w:p w14:paraId="1DA6DBAF" w14:textId="5840A91D" w:rsidR="002E784B" w:rsidRPr="001028D9" w:rsidRDefault="002E784B" w:rsidP="009B3D46">
      <w:pPr>
        <w:rPr>
          <w:rFonts w:ascii="Times New Roman" w:hAnsi="Times New Roman" w:cs="Times New Roman"/>
          <w:b/>
          <w:bCs/>
          <w:lang w:val="ro-RO"/>
        </w:rPr>
      </w:pPr>
      <w:r w:rsidRPr="001028D9">
        <w:rPr>
          <w:rFonts w:ascii="Times New Roman" w:hAnsi="Times New Roman" w:cs="Times New Roman"/>
          <w:b/>
          <w:bCs/>
          <w:lang w:val="ro-RO"/>
        </w:rPr>
        <w:t xml:space="preserve">Sigur, toate aceste evoluții se </w:t>
      </w:r>
      <w:r w:rsidR="00B42F96" w:rsidRPr="001028D9">
        <w:rPr>
          <w:rFonts w:ascii="Times New Roman" w:hAnsi="Times New Roman" w:cs="Times New Roman"/>
          <w:b/>
          <w:bCs/>
          <w:lang w:val="ro-RO"/>
        </w:rPr>
        <w:t>desfășoară</w:t>
      </w:r>
      <w:r w:rsidRPr="001028D9">
        <w:rPr>
          <w:rFonts w:ascii="Times New Roman" w:hAnsi="Times New Roman" w:cs="Times New Roman"/>
          <w:b/>
          <w:bCs/>
          <w:lang w:val="ro-RO"/>
        </w:rPr>
        <w:t xml:space="preserve"> într-un anumit cadru extern, cu </w:t>
      </w:r>
      <w:r w:rsidR="00B42F96" w:rsidRPr="001028D9">
        <w:rPr>
          <w:rFonts w:ascii="Times New Roman" w:hAnsi="Times New Roman" w:cs="Times New Roman"/>
          <w:b/>
          <w:bCs/>
          <w:lang w:val="ro-RO"/>
        </w:rPr>
        <w:t>tendințe</w:t>
      </w:r>
      <w:r w:rsidRPr="001028D9">
        <w:rPr>
          <w:rFonts w:ascii="Times New Roman" w:hAnsi="Times New Roman" w:cs="Times New Roman"/>
          <w:b/>
          <w:bCs/>
          <w:lang w:val="ro-RO"/>
        </w:rPr>
        <w:t xml:space="preserve"> evolutive globale și regionale care vor afecta și România</w:t>
      </w:r>
      <w:r w:rsidR="00B42F96" w:rsidRPr="001028D9">
        <w:rPr>
          <w:rFonts w:ascii="Times New Roman" w:hAnsi="Times New Roman" w:cs="Times New Roman"/>
          <w:b/>
          <w:bCs/>
          <w:lang w:val="ro-RO"/>
        </w:rPr>
        <w:t>.</w:t>
      </w:r>
      <w:r w:rsidR="00B73136" w:rsidRPr="001028D9">
        <w:rPr>
          <w:rFonts w:ascii="Times New Roman" w:hAnsi="Times New Roman" w:cs="Times New Roman"/>
          <w:b/>
          <w:bCs/>
          <w:lang w:val="ro-RO"/>
        </w:rPr>
        <w:t xml:space="preserve"> </w:t>
      </w:r>
      <w:r w:rsidR="00B42F96" w:rsidRPr="001028D9">
        <w:rPr>
          <w:rFonts w:ascii="Times New Roman" w:hAnsi="Times New Roman" w:cs="Times New Roman"/>
          <w:b/>
          <w:bCs/>
          <w:lang w:val="ro-RO"/>
        </w:rPr>
        <w:t>T</w:t>
      </w:r>
      <w:r w:rsidR="00B73136" w:rsidRPr="001028D9">
        <w:rPr>
          <w:rFonts w:ascii="Times New Roman" w:hAnsi="Times New Roman" w:cs="Times New Roman"/>
          <w:b/>
          <w:bCs/>
          <w:lang w:val="ro-RO"/>
        </w:rPr>
        <w:t>ocmai de aceea</w:t>
      </w:r>
      <w:r w:rsidR="00B42F96" w:rsidRPr="001028D9">
        <w:rPr>
          <w:rFonts w:ascii="Times New Roman" w:hAnsi="Times New Roman" w:cs="Times New Roman"/>
          <w:b/>
          <w:bCs/>
          <w:lang w:val="ro-RO"/>
        </w:rPr>
        <w:t>,</w:t>
      </w:r>
      <w:r w:rsidR="00B73136" w:rsidRPr="001028D9">
        <w:rPr>
          <w:rFonts w:ascii="Times New Roman" w:hAnsi="Times New Roman" w:cs="Times New Roman"/>
          <w:b/>
          <w:bCs/>
          <w:lang w:val="ro-RO"/>
        </w:rPr>
        <w:t xml:space="preserve"> recalibrarea modelului economic românesc</w:t>
      </w:r>
      <w:r w:rsidR="00B42F96" w:rsidRPr="001028D9">
        <w:rPr>
          <w:rFonts w:ascii="Times New Roman" w:hAnsi="Times New Roman" w:cs="Times New Roman"/>
          <w:b/>
          <w:bCs/>
          <w:lang w:val="ro-RO"/>
        </w:rPr>
        <w:t>,</w:t>
      </w:r>
      <w:r w:rsidR="00B73136" w:rsidRPr="001028D9">
        <w:rPr>
          <w:rFonts w:ascii="Times New Roman" w:hAnsi="Times New Roman" w:cs="Times New Roman"/>
          <w:b/>
          <w:bCs/>
          <w:lang w:val="ro-RO"/>
        </w:rPr>
        <w:t xml:space="preserve"> bazat pe </w:t>
      </w:r>
      <w:r w:rsidR="00B42F96" w:rsidRPr="001028D9">
        <w:rPr>
          <w:rFonts w:ascii="Times New Roman" w:hAnsi="Times New Roman" w:cs="Times New Roman"/>
          <w:b/>
          <w:bCs/>
          <w:lang w:val="ro-RO"/>
        </w:rPr>
        <w:t>creșter</w:t>
      </w:r>
      <w:r w:rsidR="001E6FF1" w:rsidRPr="001028D9">
        <w:rPr>
          <w:rFonts w:ascii="Times New Roman" w:hAnsi="Times New Roman" w:cs="Times New Roman"/>
          <w:b/>
          <w:bCs/>
          <w:lang w:val="ro-RO"/>
        </w:rPr>
        <w:t>ea</w:t>
      </w:r>
      <w:r w:rsidR="00B73136" w:rsidRPr="001028D9">
        <w:rPr>
          <w:rFonts w:ascii="Times New Roman" w:hAnsi="Times New Roman" w:cs="Times New Roman"/>
          <w:b/>
          <w:bCs/>
          <w:lang w:val="ro-RO"/>
        </w:rPr>
        <w:t xml:space="preserve"> investițiilor din fonduri europene și </w:t>
      </w:r>
      <w:r w:rsidR="0050500E" w:rsidRPr="001028D9">
        <w:rPr>
          <w:rFonts w:ascii="Times New Roman" w:hAnsi="Times New Roman" w:cs="Times New Roman"/>
          <w:b/>
          <w:bCs/>
          <w:lang w:val="ro-RO"/>
        </w:rPr>
        <w:t xml:space="preserve">pe </w:t>
      </w:r>
      <w:r w:rsidR="00B42F96" w:rsidRPr="001028D9">
        <w:rPr>
          <w:rFonts w:ascii="Times New Roman" w:hAnsi="Times New Roman" w:cs="Times New Roman"/>
          <w:b/>
          <w:bCs/>
          <w:lang w:val="ro-RO"/>
        </w:rPr>
        <w:t>îmbunătățirea</w:t>
      </w:r>
      <w:r w:rsidR="00B73136" w:rsidRPr="001028D9">
        <w:rPr>
          <w:rFonts w:ascii="Times New Roman" w:hAnsi="Times New Roman" w:cs="Times New Roman"/>
          <w:b/>
          <w:bCs/>
          <w:lang w:val="ro-RO"/>
        </w:rPr>
        <w:t xml:space="preserve"> mediului investițional și de guvernanț</w:t>
      </w:r>
      <w:r w:rsidR="00E27E13" w:rsidRPr="001028D9">
        <w:rPr>
          <w:rFonts w:ascii="Times New Roman" w:hAnsi="Times New Roman" w:cs="Times New Roman"/>
          <w:b/>
          <w:bCs/>
          <w:lang w:val="ro-RO"/>
        </w:rPr>
        <w:t>ă</w:t>
      </w:r>
      <w:r w:rsidR="00B73136" w:rsidRPr="001028D9">
        <w:rPr>
          <w:rFonts w:ascii="Times New Roman" w:hAnsi="Times New Roman" w:cs="Times New Roman"/>
          <w:b/>
          <w:bCs/>
          <w:lang w:val="ro-RO"/>
        </w:rPr>
        <w:t xml:space="preserve"> publică</w:t>
      </w:r>
      <w:r w:rsidR="00B42F96" w:rsidRPr="001028D9">
        <w:rPr>
          <w:rFonts w:ascii="Times New Roman" w:hAnsi="Times New Roman" w:cs="Times New Roman"/>
          <w:b/>
          <w:bCs/>
          <w:lang w:val="ro-RO"/>
        </w:rPr>
        <w:t>,</w:t>
      </w:r>
      <w:r w:rsidR="00B73136" w:rsidRPr="001028D9">
        <w:rPr>
          <w:rFonts w:ascii="Times New Roman" w:hAnsi="Times New Roman" w:cs="Times New Roman"/>
          <w:b/>
          <w:bCs/>
          <w:lang w:val="ro-RO"/>
        </w:rPr>
        <w:t xml:space="preserve"> devine o necesitate</w:t>
      </w:r>
      <w:r w:rsidR="00B42F96" w:rsidRPr="001028D9">
        <w:rPr>
          <w:rFonts w:ascii="Times New Roman" w:hAnsi="Times New Roman" w:cs="Times New Roman"/>
          <w:b/>
          <w:bCs/>
          <w:lang w:val="ro-RO"/>
        </w:rPr>
        <w:t>,</w:t>
      </w:r>
      <w:r w:rsidR="00B73136" w:rsidRPr="001028D9">
        <w:rPr>
          <w:rFonts w:ascii="Times New Roman" w:hAnsi="Times New Roman" w:cs="Times New Roman"/>
          <w:b/>
          <w:bCs/>
          <w:lang w:val="ro-RO"/>
        </w:rPr>
        <w:t xml:space="preserve"> în condițiile în care este cunoscut faptul că programele de consolidare fiscal</w:t>
      </w:r>
      <w:r w:rsidR="00B42F96" w:rsidRPr="001028D9">
        <w:rPr>
          <w:rFonts w:ascii="Times New Roman" w:hAnsi="Times New Roman" w:cs="Times New Roman"/>
          <w:b/>
          <w:bCs/>
          <w:lang w:val="ro-RO"/>
        </w:rPr>
        <w:t>ă</w:t>
      </w:r>
      <w:r w:rsidR="00B73136" w:rsidRPr="001028D9">
        <w:rPr>
          <w:rFonts w:ascii="Times New Roman" w:hAnsi="Times New Roman" w:cs="Times New Roman"/>
          <w:b/>
          <w:bCs/>
          <w:lang w:val="ro-RO"/>
        </w:rPr>
        <w:t xml:space="preserve"> care urmăresc corectarea deficitelor </w:t>
      </w:r>
      <w:r w:rsidR="00B42F96" w:rsidRPr="001028D9">
        <w:rPr>
          <w:rFonts w:ascii="Times New Roman" w:hAnsi="Times New Roman" w:cs="Times New Roman"/>
          <w:b/>
          <w:bCs/>
          <w:lang w:val="ro-RO"/>
        </w:rPr>
        <w:t>afectează</w:t>
      </w:r>
      <w:r w:rsidR="00B73136" w:rsidRPr="001028D9">
        <w:rPr>
          <w:rFonts w:ascii="Times New Roman" w:hAnsi="Times New Roman" w:cs="Times New Roman"/>
          <w:b/>
          <w:bCs/>
          <w:lang w:val="ro-RO"/>
        </w:rPr>
        <w:t xml:space="preserve"> </w:t>
      </w:r>
      <w:r w:rsidR="00B42F96" w:rsidRPr="001028D9">
        <w:rPr>
          <w:rFonts w:ascii="Times New Roman" w:hAnsi="Times New Roman" w:cs="Times New Roman"/>
          <w:b/>
          <w:bCs/>
          <w:lang w:val="ro-RO"/>
        </w:rPr>
        <w:t>creșterea</w:t>
      </w:r>
      <w:r w:rsidR="00B73136" w:rsidRPr="001028D9">
        <w:rPr>
          <w:rFonts w:ascii="Times New Roman" w:hAnsi="Times New Roman" w:cs="Times New Roman"/>
          <w:b/>
          <w:bCs/>
          <w:lang w:val="ro-RO"/>
        </w:rPr>
        <w:t>.</w:t>
      </w:r>
    </w:p>
    <w:sectPr w:rsidR="002E784B" w:rsidRPr="001028D9" w:rsidSect="00926740">
      <w:footerReference w:type="default" r:id="rId8"/>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4F79C" w14:textId="77777777" w:rsidR="003D6FB1" w:rsidRDefault="003D6FB1" w:rsidP="00926740">
      <w:pPr>
        <w:spacing w:after="0" w:line="240" w:lineRule="auto"/>
      </w:pPr>
      <w:r>
        <w:separator/>
      </w:r>
    </w:p>
  </w:endnote>
  <w:endnote w:type="continuationSeparator" w:id="0">
    <w:p w14:paraId="5A3D521E" w14:textId="77777777" w:rsidR="003D6FB1" w:rsidRDefault="003D6FB1" w:rsidP="00926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561566"/>
      <w:docPartObj>
        <w:docPartGallery w:val="Page Numbers (Bottom of Page)"/>
        <w:docPartUnique/>
      </w:docPartObj>
    </w:sdtPr>
    <w:sdtEndPr>
      <w:rPr>
        <w:sz w:val="20"/>
        <w:szCs w:val="20"/>
      </w:rPr>
    </w:sdtEndPr>
    <w:sdtContent>
      <w:sdt>
        <w:sdtPr>
          <w:rPr>
            <w:sz w:val="20"/>
            <w:szCs w:val="20"/>
          </w:rPr>
          <w:id w:val="1728636285"/>
          <w:docPartObj>
            <w:docPartGallery w:val="Page Numbers (Top of Page)"/>
            <w:docPartUnique/>
          </w:docPartObj>
        </w:sdtPr>
        <w:sdtContent>
          <w:p w14:paraId="402177F4" w14:textId="77777777" w:rsidR="00926740" w:rsidRPr="00A93F50" w:rsidRDefault="00926740" w:rsidP="00A93F50">
            <w:pPr>
              <w:pStyle w:val="Footer"/>
              <w:jc w:val="center"/>
              <w:rPr>
                <w:sz w:val="20"/>
                <w:szCs w:val="20"/>
              </w:rPr>
            </w:pPr>
            <w:r w:rsidRPr="00A93F50">
              <w:rPr>
                <w:rFonts w:cs="Calibri"/>
                <w:sz w:val="20"/>
                <w:szCs w:val="20"/>
              </w:rPr>
              <w:fldChar w:fldCharType="begin"/>
            </w:r>
            <w:r w:rsidRPr="00A93F50">
              <w:rPr>
                <w:rFonts w:cs="Calibri"/>
                <w:sz w:val="20"/>
                <w:szCs w:val="20"/>
              </w:rPr>
              <w:instrText xml:space="preserve"> PAGE </w:instrText>
            </w:r>
            <w:r w:rsidRPr="00A93F50">
              <w:rPr>
                <w:rFonts w:cs="Calibri"/>
                <w:sz w:val="20"/>
                <w:szCs w:val="20"/>
              </w:rPr>
              <w:fldChar w:fldCharType="separate"/>
            </w:r>
            <w:r w:rsidRPr="00A93F50">
              <w:rPr>
                <w:rFonts w:cs="Calibri"/>
                <w:noProof/>
                <w:sz w:val="20"/>
                <w:szCs w:val="20"/>
              </w:rPr>
              <w:t>2</w:t>
            </w:r>
            <w:r w:rsidRPr="00A93F50">
              <w:rPr>
                <w:rFonts w:cs="Calibri"/>
                <w:sz w:val="20"/>
                <w:szCs w:val="20"/>
              </w:rPr>
              <w:fldChar w:fldCharType="end"/>
            </w:r>
            <w:r w:rsidRPr="00A93F50">
              <w:rPr>
                <w:rFonts w:cs="Calibri"/>
                <w:sz w:val="20"/>
                <w:szCs w:val="20"/>
              </w:rPr>
              <w:t>/</w:t>
            </w:r>
            <w:r w:rsidRPr="00A93F50">
              <w:rPr>
                <w:rFonts w:cs="Calibri"/>
                <w:sz w:val="20"/>
                <w:szCs w:val="20"/>
              </w:rPr>
              <w:fldChar w:fldCharType="begin"/>
            </w:r>
            <w:r w:rsidRPr="00A93F50">
              <w:rPr>
                <w:rFonts w:cs="Calibri"/>
                <w:sz w:val="20"/>
                <w:szCs w:val="20"/>
              </w:rPr>
              <w:instrText xml:space="preserve"> NUMPAGES  </w:instrText>
            </w:r>
            <w:r w:rsidRPr="00A93F50">
              <w:rPr>
                <w:rFonts w:cs="Calibri"/>
                <w:sz w:val="20"/>
                <w:szCs w:val="20"/>
              </w:rPr>
              <w:fldChar w:fldCharType="separate"/>
            </w:r>
            <w:r w:rsidRPr="00A93F50">
              <w:rPr>
                <w:rFonts w:cs="Calibri"/>
                <w:noProof/>
                <w:sz w:val="20"/>
                <w:szCs w:val="20"/>
              </w:rPr>
              <w:t>2</w:t>
            </w:r>
            <w:r w:rsidRPr="00A93F50">
              <w:rPr>
                <w:rFonts w:cs="Calibri"/>
                <w:sz w:val="20"/>
                <w:szCs w:val="20"/>
              </w:rPr>
              <w:fldChar w:fldCharType="end"/>
            </w:r>
            <w:r w:rsidR="00A93F50">
              <w:rPr>
                <w:rFonts w:cs="Calibri"/>
                <w:sz w:val="20"/>
                <w:szCs w:val="20"/>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0764D" w14:textId="77777777" w:rsidR="003D6FB1" w:rsidRDefault="003D6FB1" w:rsidP="00926740">
      <w:pPr>
        <w:spacing w:after="0" w:line="240" w:lineRule="auto"/>
      </w:pPr>
      <w:r>
        <w:separator/>
      </w:r>
    </w:p>
  </w:footnote>
  <w:footnote w:type="continuationSeparator" w:id="0">
    <w:p w14:paraId="27704B61" w14:textId="77777777" w:rsidR="003D6FB1" w:rsidRDefault="003D6FB1" w:rsidP="009267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F1A29"/>
    <w:multiLevelType w:val="hybridMultilevel"/>
    <w:tmpl w:val="A8B6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6233F3"/>
    <w:multiLevelType w:val="hybridMultilevel"/>
    <w:tmpl w:val="E81E62AE"/>
    <w:lvl w:ilvl="0" w:tplc="1390DF80">
      <w:start w:val="202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1FD4AC1"/>
    <w:multiLevelType w:val="hybridMultilevel"/>
    <w:tmpl w:val="013E0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D72FDE"/>
    <w:multiLevelType w:val="hybridMultilevel"/>
    <w:tmpl w:val="25127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F25EEB"/>
    <w:multiLevelType w:val="hybridMultilevel"/>
    <w:tmpl w:val="72C2E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4843B1"/>
    <w:multiLevelType w:val="hybridMultilevel"/>
    <w:tmpl w:val="640CA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4177275">
    <w:abstractNumId w:val="0"/>
  </w:num>
  <w:num w:numId="2" w16cid:durableId="1413696157">
    <w:abstractNumId w:val="5"/>
  </w:num>
  <w:num w:numId="3" w16cid:durableId="1841889626">
    <w:abstractNumId w:val="3"/>
  </w:num>
  <w:num w:numId="4" w16cid:durableId="1664624667">
    <w:abstractNumId w:val="2"/>
  </w:num>
  <w:num w:numId="5" w16cid:durableId="1439832020">
    <w:abstractNumId w:val="4"/>
  </w:num>
  <w:num w:numId="6" w16cid:durableId="513230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EC2"/>
    <w:rsid w:val="00025A77"/>
    <w:rsid w:val="00030A46"/>
    <w:rsid w:val="00041572"/>
    <w:rsid w:val="00063366"/>
    <w:rsid w:val="00070C85"/>
    <w:rsid w:val="00091064"/>
    <w:rsid w:val="000B12BC"/>
    <w:rsid w:val="000E0D92"/>
    <w:rsid w:val="000E588C"/>
    <w:rsid w:val="000E5A78"/>
    <w:rsid w:val="00101366"/>
    <w:rsid w:val="001028D9"/>
    <w:rsid w:val="0010448F"/>
    <w:rsid w:val="00107036"/>
    <w:rsid w:val="00120A98"/>
    <w:rsid w:val="001466D9"/>
    <w:rsid w:val="00173561"/>
    <w:rsid w:val="00187DC1"/>
    <w:rsid w:val="001D087A"/>
    <w:rsid w:val="001D38DA"/>
    <w:rsid w:val="001E6FF1"/>
    <w:rsid w:val="002032E7"/>
    <w:rsid w:val="002043F5"/>
    <w:rsid w:val="0022352A"/>
    <w:rsid w:val="00225678"/>
    <w:rsid w:val="0025658C"/>
    <w:rsid w:val="00264E53"/>
    <w:rsid w:val="002A08F0"/>
    <w:rsid w:val="002E784B"/>
    <w:rsid w:val="00320666"/>
    <w:rsid w:val="00326B16"/>
    <w:rsid w:val="003344AC"/>
    <w:rsid w:val="0036140E"/>
    <w:rsid w:val="003722E8"/>
    <w:rsid w:val="003A494D"/>
    <w:rsid w:val="003A77ED"/>
    <w:rsid w:val="003D6FB1"/>
    <w:rsid w:val="003E23B5"/>
    <w:rsid w:val="00423F05"/>
    <w:rsid w:val="00471B1F"/>
    <w:rsid w:val="00486B7C"/>
    <w:rsid w:val="004964BB"/>
    <w:rsid w:val="004C30EB"/>
    <w:rsid w:val="004E4698"/>
    <w:rsid w:val="004F15D6"/>
    <w:rsid w:val="00500EE0"/>
    <w:rsid w:val="0050500E"/>
    <w:rsid w:val="005238B2"/>
    <w:rsid w:val="005320A6"/>
    <w:rsid w:val="00533EF8"/>
    <w:rsid w:val="00584D6D"/>
    <w:rsid w:val="005A368D"/>
    <w:rsid w:val="00623B74"/>
    <w:rsid w:val="00652D54"/>
    <w:rsid w:val="00674C10"/>
    <w:rsid w:val="006950E2"/>
    <w:rsid w:val="006C6058"/>
    <w:rsid w:val="006E08A0"/>
    <w:rsid w:val="00717B79"/>
    <w:rsid w:val="00717FCE"/>
    <w:rsid w:val="00726B9A"/>
    <w:rsid w:val="00780F48"/>
    <w:rsid w:val="00791DA4"/>
    <w:rsid w:val="007A23D0"/>
    <w:rsid w:val="007E57A7"/>
    <w:rsid w:val="007F229A"/>
    <w:rsid w:val="008210F6"/>
    <w:rsid w:val="00830AA6"/>
    <w:rsid w:val="00856562"/>
    <w:rsid w:val="00861D34"/>
    <w:rsid w:val="00862EAF"/>
    <w:rsid w:val="00876940"/>
    <w:rsid w:val="008800F8"/>
    <w:rsid w:val="00890BB7"/>
    <w:rsid w:val="00897370"/>
    <w:rsid w:val="008A0F35"/>
    <w:rsid w:val="008A70ED"/>
    <w:rsid w:val="008B4EBE"/>
    <w:rsid w:val="008B58F0"/>
    <w:rsid w:val="008D4CFC"/>
    <w:rsid w:val="0090150C"/>
    <w:rsid w:val="00926740"/>
    <w:rsid w:val="0093288D"/>
    <w:rsid w:val="009910E7"/>
    <w:rsid w:val="009B3D46"/>
    <w:rsid w:val="009B7631"/>
    <w:rsid w:val="009C1D62"/>
    <w:rsid w:val="009D483A"/>
    <w:rsid w:val="009F4B68"/>
    <w:rsid w:val="00A12809"/>
    <w:rsid w:val="00A36202"/>
    <w:rsid w:val="00A52820"/>
    <w:rsid w:val="00A53355"/>
    <w:rsid w:val="00A54FA2"/>
    <w:rsid w:val="00A83A97"/>
    <w:rsid w:val="00A93F50"/>
    <w:rsid w:val="00A96A4B"/>
    <w:rsid w:val="00AA5DD2"/>
    <w:rsid w:val="00AA7B69"/>
    <w:rsid w:val="00AC1662"/>
    <w:rsid w:val="00AD1442"/>
    <w:rsid w:val="00AE141F"/>
    <w:rsid w:val="00AF22F4"/>
    <w:rsid w:val="00B04312"/>
    <w:rsid w:val="00B42F96"/>
    <w:rsid w:val="00B73136"/>
    <w:rsid w:val="00BE1247"/>
    <w:rsid w:val="00BE6E5E"/>
    <w:rsid w:val="00BE797E"/>
    <w:rsid w:val="00C02CF9"/>
    <w:rsid w:val="00C23F19"/>
    <w:rsid w:val="00C719E6"/>
    <w:rsid w:val="00C8485C"/>
    <w:rsid w:val="00CA5BE2"/>
    <w:rsid w:val="00CF7071"/>
    <w:rsid w:val="00D258C9"/>
    <w:rsid w:val="00D637C2"/>
    <w:rsid w:val="00DA7172"/>
    <w:rsid w:val="00E14EAD"/>
    <w:rsid w:val="00E27E13"/>
    <w:rsid w:val="00E431B3"/>
    <w:rsid w:val="00E43EC2"/>
    <w:rsid w:val="00E6139B"/>
    <w:rsid w:val="00E731F9"/>
    <w:rsid w:val="00E75D1D"/>
    <w:rsid w:val="00E80290"/>
    <w:rsid w:val="00E90D6F"/>
    <w:rsid w:val="00EF1181"/>
    <w:rsid w:val="00EF5548"/>
    <w:rsid w:val="00EF620E"/>
    <w:rsid w:val="00F03C9A"/>
    <w:rsid w:val="00F10BA4"/>
    <w:rsid w:val="00F51C45"/>
    <w:rsid w:val="00F80B92"/>
    <w:rsid w:val="00FD1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899F8"/>
  <w15:chartTrackingRefBased/>
  <w15:docId w15:val="{4284B63C-1721-4852-9A30-391CC46B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442"/>
    <w:pPr>
      <w:spacing w:after="240" w:line="288" w:lineRule="auto"/>
      <w:jc w:val="both"/>
    </w:pPr>
    <w:rPr>
      <w:rFonts w:ascii="Calibri" w:hAnsi="Calibri"/>
      <w:sz w:val="24"/>
    </w:rPr>
  </w:style>
  <w:style w:type="paragraph" w:styleId="Heading1">
    <w:name w:val="heading 1"/>
    <w:basedOn w:val="Normal"/>
    <w:next w:val="Normal"/>
    <w:link w:val="Heading1Char"/>
    <w:uiPriority w:val="9"/>
    <w:qFormat/>
    <w:rsid w:val="00E43E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3E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3EC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3EC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43EC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43EC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3EC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3EC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3EC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740"/>
  </w:style>
  <w:style w:type="paragraph" w:styleId="Footer">
    <w:name w:val="footer"/>
    <w:basedOn w:val="Normal"/>
    <w:link w:val="FooterChar"/>
    <w:uiPriority w:val="99"/>
    <w:unhideWhenUsed/>
    <w:rsid w:val="00926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740"/>
  </w:style>
  <w:style w:type="paragraph" w:styleId="ListParagraph">
    <w:name w:val="List Paragraph"/>
    <w:basedOn w:val="Normal"/>
    <w:uiPriority w:val="34"/>
    <w:qFormat/>
    <w:rsid w:val="00AA5DD2"/>
    <w:pPr>
      <w:spacing w:after="60"/>
      <w:ind w:left="720"/>
      <w:contextualSpacing/>
      <w:jc w:val="left"/>
    </w:pPr>
  </w:style>
  <w:style w:type="paragraph" w:styleId="Title">
    <w:name w:val="Title"/>
    <w:basedOn w:val="Normal"/>
    <w:next w:val="Normal"/>
    <w:link w:val="TitleChar"/>
    <w:uiPriority w:val="10"/>
    <w:qFormat/>
    <w:rsid w:val="00AD144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D1442"/>
    <w:rPr>
      <w:rFonts w:ascii="Calibri" w:eastAsiaTheme="majorEastAsia" w:hAnsi="Calibri" w:cstheme="majorBidi"/>
      <w:spacing w:val="-10"/>
      <w:kern w:val="28"/>
      <w:sz w:val="56"/>
      <w:szCs w:val="56"/>
    </w:rPr>
  </w:style>
  <w:style w:type="character" w:customStyle="1" w:styleId="Heading1Char">
    <w:name w:val="Heading 1 Char"/>
    <w:basedOn w:val="DefaultParagraphFont"/>
    <w:link w:val="Heading1"/>
    <w:uiPriority w:val="9"/>
    <w:rsid w:val="00E43E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3E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3E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3EC2"/>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E43EC2"/>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E43EC2"/>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43EC2"/>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43EC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43EC2"/>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E43EC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E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3EC2"/>
    <w:rPr>
      <w:rFonts w:ascii="Calibri" w:hAnsi="Calibri"/>
      <w:i/>
      <w:iCs/>
      <w:color w:val="404040" w:themeColor="text1" w:themeTint="BF"/>
      <w:sz w:val="24"/>
    </w:rPr>
  </w:style>
  <w:style w:type="character" w:styleId="IntenseEmphasis">
    <w:name w:val="Intense Emphasis"/>
    <w:basedOn w:val="DefaultParagraphFont"/>
    <w:uiPriority w:val="21"/>
    <w:qFormat/>
    <w:rsid w:val="00E43EC2"/>
    <w:rPr>
      <w:i/>
      <w:iCs/>
      <w:color w:val="2F5496" w:themeColor="accent1" w:themeShade="BF"/>
    </w:rPr>
  </w:style>
  <w:style w:type="paragraph" w:styleId="IntenseQuote">
    <w:name w:val="Intense Quote"/>
    <w:basedOn w:val="Normal"/>
    <w:next w:val="Normal"/>
    <w:link w:val="IntenseQuoteChar"/>
    <w:uiPriority w:val="30"/>
    <w:qFormat/>
    <w:rsid w:val="00E43E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3EC2"/>
    <w:rPr>
      <w:rFonts w:ascii="Calibri" w:hAnsi="Calibri"/>
      <w:i/>
      <w:iCs/>
      <w:color w:val="2F5496" w:themeColor="accent1" w:themeShade="BF"/>
      <w:sz w:val="24"/>
    </w:rPr>
  </w:style>
  <w:style w:type="character" w:styleId="IntenseReference">
    <w:name w:val="Intense Reference"/>
    <w:basedOn w:val="DefaultParagraphFont"/>
    <w:uiPriority w:val="32"/>
    <w:qFormat/>
    <w:rsid w:val="00E43EC2"/>
    <w:rPr>
      <w:b/>
      <w:bCs/>
      <w:smallCaps/>
      <w:color w:val="2F5496" w:themeColor="accent1" w:themeShade="BF"/>
      <w:spacing w:val="5"/>
    </w:rPr>
  </w:style>
  <w:style w:type="paragraph" w:styleId="Revision">
    <w:name w:val="Revision"/>
    <w:hidden/>
    <w:uiPriority w:val="99"/>
    <w:semiHidden/>
    <w:rsid w:val="00423F05"/>
    <w:pPr>
      <w:spacing w:after="0" w:line="240" w:lineRule="auto"/>
    </w:pPr>
    <w:rPr>
      <w:rFonts w:ascii="Calibri" w:hAnsi="Calibri"/>
      <w:sz w:val="24"/>
    </w:rPr>
  </w:style>
  <w:style w:type="character" w:styleId="CommentReference">
    <w:name w:val="annotation reference"/>
    <w:basedOn w:val="DefaultParagraphFont"/>
    <w:uiPriority w:val="99"/>
    <w:semiHidden/>
    <w:unhideWhenUsed/>
    <w:rsid w:val="00897370"/>
    <w:rPr>
      <w:sz w:val="16"/>
      <w:szCs w:val="16"/>
    </w:rPr>
  </w:style>
  <w:style w:type="paragraph" w:styleId="CommentText">
    <w:name w:val="annotation text"/>
    <w:basedOn w:val="Normal"/>
    <w:link w:val="CommentTextChar"/>
    <w:uiPriority w:val="99"/>
    <w:unhideWhenUsed/>
    <w:rsid w:val="00897370"/>
    <w:pPr>
      <w:spacing w:line="240" w:lineRule="auto"/>
    </w:pPr>
    <w:rPr>
      <w:sz w:val="20"/>
      <w:szCs w:val="20"/>
    </w:rPr>
  </w:style>
  <w:style w:type="character" w:customStyle="1" w:styleId="CommentTextChar">
    <w:name w:val="Comment Text Char"/>
    <w:basedOn w:val="DefaultParagraphFont"/>
    <w:link w:val="CommentText"/>
    <w:uiPriority w:val="99"/>
    <w:rsid w:val="0089737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897370"/>
    <w:rPr>
      <w:b/>
      <w:bCs/>
    </w:rPr>
  </w:style>
  <w:style w:type="character" w:customStyle="1" w:styleId="CommentSubjectChar">
    <w:name w:val="Comment Subject Char"/>
    <w:basedOn w:val="CommentTextChar"/>
    <w:link w:val="CommentSubject"/>
    <w:uiPriority w:val="99"/>
    <w:semiHidden/>
    <w:rsid w:val="00897370"/>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88595-725D-4744-B422-0677C6C5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2191</Words>
  <Characters>12714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dc:creator>
  <cp:keywords/>
  <dc:description/>
  <cp:lastModifiedBy>Radu Armand</cp:lastModifiedBy>
  <cp:revision>2</cp:revision>
  <dcterms:created xsi:type="dcterms:W3CDTF">2026-02-27T07:25:00Z</dcterms:created>
  <dcterms:modified xsi:type="dcterms:W3CDTF">2026-02-27T07:25:00Z</dcterms:modified>
</cp:coreProperties>
</file>