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E18B" w14:textId="77777777" w:rsid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0E6086AD" w14:textId="77777777" w:rsid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18AE16DF" w14:textId="2DB185A3" w:rsidR="00AB371D" w:rsidRPr="00AB371D" w:rsidRDefault="00AB371D" w:rsidP="00AB371D">
      <w:pPr>
        <w:jc w:val="center"/>
        <w:rPr>
          <w:rFonts w:ascii="Times New Roman" w:hAnsi="Times New Roman" w:cs="Times New Roman"/>
          <w:sz w:val="32"/>
          <w:szCs w:val="32"/>
        </w:rPr>
      </w:pPr>
      <w:r w:rsidRPr="00AB371D">
        <w:rPr>
          <w:rFonts w:ascii="Times New Roman" w:hAnsi="Times New Roman" w:cs="Times New Roman"/>
          <w:sz w:val="32"/>
          <w:szCs w:val="32"/>
        </w:rPr>
        <w:t>COMUNICAT DE PRESĂ</w:t>
      </w:r>
    </w:p>
    <w:p w14:paraId="69B0282D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260224E9" w14:textId="77777777" w:rsidR="00AB371D" w:rsidRPr="00AB371D" w:rsidRDefault="00AB371D" w:rsidP="00AB371D">
      <w:pPr>
        <w:jc w:val="center"/>
        <w:rPr>
          <w:rFonts w:ascii="Times New Roman" w:hAnsi="Times New Roman" w:cs="Times New Roman"/>
          <w:sz w:val="32"/>
          <w:szCs w:val="32"/>
        </w:rPr>
      </w:pPr>
      <w:r w:rsidRPr="00AB371D">
        <w:rPr>
          <w:rFonts w:ascii="Times New Roman" w:hAnsi="Times New Roman" w:cs="Times New Roman"/>
          <w:sz w:val="32"/>
          <w:szCs w:val="32"/>
        </w:rPr>
        <w:t xml:space="preserve">Daniel Florea: „PUSL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fi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reprezentat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doar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oameni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respectă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valorile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încrederea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cetățenilor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”</w:t>
      </w:r>
    </w:p>
    <w:p w14:paraId="3B4EBAF6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38904F3C" w14:textId="77777777" w:rsid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566751AC" w14:textId="281B40C3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Biroul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Executiv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Umanist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Social Liberal </w:t>
      </w:r>
      <w:proofErr w:type="gramStart"/>
      <w:r w:rsidRPr="00AB371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adoptat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ședința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statutară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din 8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iunie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2026, cu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unanimitatea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voturilor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membrilor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prezenți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măsura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retragerii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sprijinului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politic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B371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excluderii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unor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aleși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locali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care nu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-au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îndeplinit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obligațiile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statutare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nu au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participat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activitatea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politică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organizatorică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formațiunii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54B51950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4298E622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 w:rsidRPr="00AB371D">
        <w:rPr>
          <w:rFonts w:ascii="Times New Roman" w:hAnsi="Times New Roman" w:cs="Times New Roman"/>
          <w:sz w:val="32"/>
          <w:szCs w:val="32"/>
        </w:rPr>
        <w:t>Decizia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vizează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consilierii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generali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ai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Municipiului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Răzvan Ionuț Nițu, Adrian Botîlcă, Florin-Robert Chițu, Gelu-Ciprian Manole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Ruxandra Antonela Anaiss Nicolaidis, precum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consilierii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locali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ai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Sectorului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5 Lucian Diniță, Mihaela Gorneanu, Mircea Horațiu Nicolaidis, Răzvan Cristian Ștefănescu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Felix Mihai Tache.</w:t>
      </w:r>
    </w:p>
    <w:p w14:paraId="7EC1788B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5F3A76AA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 w:rsidRPr="00AB371D">
        <w:rPr>
          <w:rFonts w:ascii="Times New Roman" w:hAnsi="Times New Roman" w:cs="Times New Roman"/>
          <w:sz w:val="32"/>
          <w:szCs w:val="32"/>
        </w:rPr>
        <w:t>Măsura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fost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adoptată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conformitate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prevederile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Statutului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PUSL,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urma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analizei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activității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acestora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constatării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unor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lastRenderedPageBreak/>
        <w:t>încălcări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repetate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ale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obligațiilor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statutare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lipsei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implicare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activitatea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neparticipării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activitățile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convocările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oficiale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ale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formațiunii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Persoanele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vizate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fost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convocate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oficial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a-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prezenta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punctul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însă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nu s-au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prezentat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întâlnirile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stabilite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conducerea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60E72F7F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20160FE1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AB371D">
        <w:rPr>
          <w:rFonts w:ascii="Times New Roman" w:hAnsi="Times New Roman" w:cs="Times New Roman"/>
          <w:sz w:val="32"/>
          <w:szCs w:val="32"/>
        </w:rPr>
        <w:t xml:space="preserve">PUSL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consideră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reprezentarea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administrația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publică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trebuie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bazeze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responsabilitate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implicare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respect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față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proiectul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politic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prezentat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cetățenilor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096BDE11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0A32F5EA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AB371D">
        <w:rPr>
          <w:rFonts w:ascii="Times New Roman" w:hAnsi="Times New Roman" w:cs="Times New Roman"/>
          <w:sz w:val="32"/>
          <w:szCs w:val="32"/>
        </w:rPr>
        <w:t xml:space="preserve">„Este o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decizie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statutară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adoptată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unanimitate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după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persoanele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vizate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ignorat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mod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repetat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obligațiile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asumate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convocările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oficiale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ale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6010CD46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7F9FEA44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AB371D">
        <w:rPr>
          <w:rFonts w:ascii="Times New Roman" w:hAnsi="Times New Roman" w:cs="Times New Roman"/>
          <w:sz w:val="32"/>
          <w:szCs w:val="32"/>
        </w:rPr>
        <w:t xml:space="preserve">PUSL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fi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reprezentat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doar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oameni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respectă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valorile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partidului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lucrează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interesul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cetățenilor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. Nu ne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interesează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conflictele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orgoliile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jocurile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culise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. Ne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interesează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construcția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unei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echipe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puternice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credibile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performante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34EB2BDD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3CFE8C2F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Organizația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PUSL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află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plin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proces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reconstrucție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iar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obiectivul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nostru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este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clar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: o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echipă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unită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fără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agende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ascunse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un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scor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minimum 10% la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următoarele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alegeri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locale.</w:t>
      </w:r>
    </w:p>
    <w:p w14:paraId="0C54CB2F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2C0370F7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  <w:r w:rsidRPr="00AB371D">
        <w:rPr>
          <w:rFonts w:ascii="Times New Roman" w:hAnsi="Times New Roman" w:cs="Times New Roman"/>
          <w:sz w:val="32"/>
          <w:szCs w:val="32"/>
        </w:rPr>
        <w:lastRenderedPageBreak/>
        <w:t xml:space="preserve">Stop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abuzurilor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!”, 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declarat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Daniel Florea,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președintele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PUSL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1B1171A0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0740BBF4" w14:textId="77777777" w:rsidR="00AB371D" w:rsidRPr="00AB371D" w:rsidRDefault="00AB371D" w:rsidP="00AB371D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Organizația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PUSL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București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reafirmă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angajamentul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administrație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publică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eficientă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transparentă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orientată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către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interesele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cetățenilor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continua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procesul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consolidare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B371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echipei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politice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oameni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împărtășesc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valorile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umaniste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își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asumă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mod real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responsabilitatea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reprezentării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publice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>.</w:t>
      </w:r>
    </w:p>
    <w:p w14:paraId="5977354A" w14:textId="77777777" w:rsidR="00AB371D" w:rsidRPr="00AB371D" w:rsidRDefault="00AB371D" w:rsidP="00AB371D">
      <w:pPr>
        <w:rPr>
          <w:rFonts w:ascii="Times New Roman" w:hAnsi="Times New Roman" w:cs="Times New Roman"/>
          <w:sz w:val="32"/>
          <w:szCs w:val="32"/>
        </w:rPr>
      </w:pPr>
    </w:p>
    <w:p w14:paraId="39CF77DD" w14:textId="4D4433D2" w:rsidR="000C2CC1" w:rsidRPr="00AB371D" w:rsidRDefault="00AB371D" w:rsidP="00AB371D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AB371D">
        <w:rPr>
          <w:rFonts w:ascii="Times New Roman" w:hAnsi="Times New Roman" w:cs="Times New Roman"/>
          <w:sz w:val="32"/>
          <w:szCs w:val="32"/>
        </w:rPr>
        <w:t>Biroul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B371D">
        <w:rPr>
          <w:rFonts w:ascii="Times New Roman" w:hAnsi="Times New Roman" w:cs="Times New Roman"/>
          <w:sz w:val="32"/>
          <w:szCs w:val="32"/>
        </w:rPr>
        <w:t>Presă</w:t>
      </w:r>
      <w:proofErr w:type="spellEnd"/>
      <w:r w:rsidRPr="00AB371D">
        <w:rPr>
          <w:rFonts w:ascii="Times New Roman" w:hAnsi="Times New Roman" w:cs="Times New Roman"/>
          <w:sz w:val="32"/>
          <w:szCs w:val="32"/>
        </w:rPr>
        <w:t xml:space="preserve"> al PUSL</w:t>
      </w:r>
    </w:p>
    <w:sectPr w:rsidR="000C2CC1" w:rsidRPr="00AB371D" w:rsidSect="000C2CC1">
      <w:headerReference w:type="default" r:id="rId7"/>
      <w:footerReference w:type="default" r:id="rId8"/>
      <w:pgSz w:w="11906" w:h="16838" w:code="9"/>
      <w:pgMar w:top="1440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CB64" w14:textId="77777777" w:rsidR="00EE2C1F" w:rsidRDefault="00EE2C1F" w:rsidP="000C2CC1">
      <w:pPr>
        <w:spacing w:after="0" w:line="240" w:lineRule="auto"/>
      </w:pPr>
      <w:r>
        <w:separator/>
      </w:r>
    </w:p>
  </w:endnote>
  <w:endnote w:type="continuationSeparator" w:id="0">
    <w:p w14:paraId="7E09ADEB" w14:textId="77777777" w:rsidR="00EE2C1F" w:rsidRDefault="00EE2C1F" w:rsidP="000C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C721" w14:textId="0DA61B9A" w:rsidR="000C2CC1" w:rsidRDefault="000C2CC1" w:rsidP="000C2CC1">
    <w:pPr>
      <w:pStyle w:val="Footer"/>
      <w:ind w:left="-1418"/>
    </w:pPr>
    <w:r>
      <w:rPr>
        <w:noProof/>
      </w:rPr>
      <w:drawing>
        <wp:inline distT="0" distB="0" distL="0" distR="0" wp14:anchorId="387DAC60" wp14:editId="4307F993">
          <wp:extent cx="7375751" cy="1050877"/>
          <wp:effectExtent l="0" t="0" r="0" b="0"/>
          <wp:docPr id="17332809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9414" name="Picture 5649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6742" cy="1053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635C6" w14:textId="77777777" w:rsidR="000C2CC1" w:rsidRDefault="000C2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3FB6" w14:textId="77777777" w:rsidR="00EE2C1F" w:rsidRDefault="00EE2C1F" w:rsidP="000C2CC1">
      <w:pPr>
        <w:spacing w:after="0" w:line="240" w:lineRule="auto"/>
      </w:pPr>
      <w:r>
        <w:separator/>
      </w:r>
    </w:p>
  </w:footnote>
  <w:footnote w:type="continuationSeparator" w:id="0">
    <w:p w14:paraId="4D467BE1" w14:textId="77777777" w:rsidR="00EE2C1F" w:rsidRDefault="00EE2C1F" w:rsidP="000C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149" w14:textId="11BB75B7" w:rsidR="000C2CC1" w:rsidRDefault="000C2CC1" w:rsidP="000C2CC1">
    <w:pPr>
      <w:pStyle w:val="Header"/>
      <w:ind w:left="-1418"/>
    </w:pPr>
    <w:r>
      <w:rPr>
        <w:noProof/>
      </w:rPr>
      <w:drawing>
        <wp:inline distT="0" distB="0" distL="0" distR="0" wp14:anchorId="5F9F9CAF" wp14:editId="2E393178">
          <wp:extent cx="7387520" cy="1132764"/>
          <wp:effectExtent l="0" t="0" r="0" b="0"/>
          <wp:docPr id="16318336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70260" name="Picture 172970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643" cy="1139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F3CE94" w14:textId="77777777" w:rsidR="000C2CC1" w:rsidRDefault="000C2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6F67"/>
    <w:multiLevelType w:val="hybridMultilevel"/>
    <w:tmpl w:val="E522FB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66300">
    <w:abstractNumId w:val="0"/>
  </w:num>
  <w:num w:numId="2" w16cid:durableId="173863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C1"/>
    <w:rsid w:val="0001255C"/>
    <w:rsid w:val="00032C26"/>
    <w:rsid w:val="00051C37"/>
    <w:rsid w:val="00096931"/>
    <w:rsid w:val="000C2CC1"/>
    <w:rsid w:val="000D0E63"/>
    <w:rsid w:val="000D4624"/>
    <w:rsid w:val="00101AC2"/>
    <w:rsid w:val="0011075A"/>
    <w:rsid w:val="001176E8"/>
    <w:rsid w:val="00136C68"/>
    <w:rsid w:val="0015091E"/>
    <w:rsid w:val="00170FEB"/>
    <w:rsid w:val="001A3BB7"/>
    <w:rsid w:val="001B006B"/>
    <w:rsid w:val="001B2435"/>
    <w:rsid w:val="001C061C"/>
    <w:rsid w:val="002050F6"/>
    <w:rsid w:val="00222B06"/>
    <w:rsid w:val="00227B36"/>
    <w:rsid w:val="0023623B"/>
    <w:rsid w:val="00254B3E"/>
    <w:rsid w:val="00273370"/>
    <w:rsid w:val="002804D4"/>
    <w:rsid w:val="00280D42"/>
    <w:rsid w:val="0029715E"/>
    <w:rsid w:val="002A076D"/>
    <w:rsid w:val="002F13E6"/>
    <w:rsid w:val="002F1FC9"/>
    <w:rsid w:val="002F218C"/>
    <w:rsid w:val="002F4D3C"/>
    <w:rsid w:val="003135BF"/>
    <w:rsid w:val="00336346"/>
    <w:rsid w:val="003E546B"/>
    <w:rsid w:val="003F119F"/>
    <w:rsid w:val="003F5DEE"/>
    <w:rsid w:val="00402786"/>
    <w:rsid w:val="004202EF"/>
    <w:rsid w:val="004245D7"/>
    <w:rsid w:val="00432E0D"/>
    <w:rsid w:val="004337E9"/>
    <w:rsid w:val="00433C74"/>
    <w:rsid w:val="00454551"/>
    <w:rsid w:val="00455405"/>
    <w:rsid w:val="00472802"/>
    <w:rsid w:val="004747B3"/>
    <w:rsid w:val="0048235A"/>
    <w:rsid w:val="00494513"/>
    <w:rsid w:val="004C5323"/>
    <w:rsid w:val="00510FDC"/>
    <w:rsid w:val="00524C14"/>
    <w:rsid w:val="00524D22"/>
    <w:rsid w:val="00525AAC"/>
    <w:rsid w:val="00531E12"/>
    <w:rsid w:val="00545B35"/>
    <w:rsid w:val="00552CD1"/>
    <w:rsid w:val="005B7459"/>
    <w:rsid w:val="005D417B"/>
    <w:rsid w:val="005D5DE9"/>
    <w:rsid w:val="00625633"/>
    <w:rsid w:val="00633EDB"/>
    <w:rsid w:val="0064702A"/>
    <w:rsid w:val="00650082"/>
    <w:rsid w:val="0068086A"/>
    <w:rsid w:val="006828DC"/>
    <w:rsid w:val="0069768B"/>
    <w:rsid w:val="006B15B9"/>
    <w:rsid w:val="006B19FE"/>
    <w:rsid w:val="006C05B5"/>
    <w:rsid w:val="006E46B7"/>
    <w:rsid w:val="00700C9E"/>
    <w:rsid w:val="00717845"/>
    <w:rsid w:val="00725E20"/>
    <w:rsid w:val="00737363"/>
    <w:rsid w:val="00737AE6"/>
    <w:rsid w:val="00740DF0"/>
    <w:rsid w:val="0074580A"/>
    <w:rsid w:val="00762A26"/>
    <w:rsid w:val="007738CD"/>
    <w:rsid w:val="007A109F"/>
    <w:rsid w:val="007D4F36"/>
    <w:rsid w:val="007E3AFC"/>
    <w:rsid w:val="007F38B8"/>
    <w:rsid w:val="008164FF"/>
    <w:rsid w:val="0085613D"/>
    <w:rsid w:val="00867379"/>
    <w:rsid w:val="008731D5"/>
    <w:rsid w:val="008779CF"/>
    <w:rsid w:val="00886871"/>
    <w:rsid w:val="008A4212"/>
    <w:rsid w:val="008E494D"/>
    <w:rsid w:val="0090352B"/>
    <w:rsid w:val="00911397"/>
    <w:rsid w:val="00916872"/>
    <w:rsid w:val="00930F01"/>
    <w:rsid w:val="00936680"/>
    <w:rsid w:val="009642DE"/>
    <w:rsid w:val="0097557F"/>
    <w:rsid w:val="00984B88"/>
    <w:rsid w:val="0099146D"/>
    <w:rsid w:val="009B4F42"/>
    <w:rsid w:val="009C559C"/>
    <w:rsid w:val="009E7C41"/>
    <w:rsid w:val="00A11679"/>
    <w:rsid w:val="00A33062"/>
    <w:rsid w:val="00A53FA7"/>
    <w:rsid w:val="00A976CE"/>
    <w:rsid w:val="00AB371D"/>
    <w:rsid w:val="00AC4FC1"/>
    <w:rsid w:val="00AF6C34"/>
    <w:rsid w:val="00B03130"/>
    <w:rsid w:val="00B124B8"/>
    <w:rsid w:val="00B30DF3"/>
    <w:rsid w:val="00B63ADA"/>
    <w:rsid w:val="00B94034"/>
    <w:rsid w:val="00BB51F0"/>
    <w:rsid w:val="00BF4194"/>
    <w:rsid w:val="00C17C30"/>
    <w:rsid w:val="00C4042A"/>
    <w:rsid w:val="00C852F5"/>
    <w:rsid w:val="00CB2CDC"/>
    <w:rsid w:val="00CE3AB5"/>
    <w:rsid w:val="00D1788B"/>
    <w:rsid w:val="00D204C5"/>
    <w:rsid w:val="00D40554"/>
    <w:rsid w:val="00D408CB"/>
    <w:rsid w:val="00D50C59"/>
    <w:rsid w:val="00D67C69"/>
    <w:rsid w:val="00D94D84"/>
    <w:rsid w:val="00DC2C0A"/>
    <w:rsid w:val="00DF23A6"/>
    <w:rsid w:val="00E216EF"/>
    <w:rsid w:val="00E42457"/>
    <w:rsid w:val="00E4313A"/>
    <w:rsid w:val="00E43A14"/>
    <w:rsid w:val="00E71BA3"/>
    <w:rsid w:val="00E7624D"/>
    <w:rsid w:val="00E931EB"/>
    <w:rsid w:val="00E96C7C"/>
    <w:rsid w:val="00EE2C1F"/>
    <w:rsid w:val="00EE7DBA"/>
    <w:rsid w:val="00EF6A0A"/>
    <w:rsid w:val="00F06F14"/>
    <w:rsid w:val="00F23650"/>
    <w:rsid w:val="00F30A1D"/>
    <w:rsid w:val="00F532B8"/>
    <w:rsid w:val="00F61DB5"/>
    <w:rsid w:val="00FC10A6"/>
    <w:rsid w:val="00FC4292"/>
    <w:rsid w:val="00FE6E04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3F71A"/>
  <w15:chartTrackingRefBased/>
  <w15:docId w15:val="{E397F77B-4517-48D3-8D9E-F9450E71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C1"/>
  </w:style>
  <w:style w:type="paragraph" w:styleId="Footer">
    <w:name w:val="footer"/>
    <w:basedOn w:val="Normal"/>
    <w:link w:val="FooterChar"/>
    <w:uiPriority w:val="99"/>
    <w:unhideWhenUsed/>
    <w:rsid w:val="000C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C1"/>
  </w:style>
  <w:style w:type="character" w:styleId="Hyperlink">
    <w:name w:val="Hyperlink"/>
    <w:basedOn w:val="DefaultParagraphFont"/>
    <w:uiPriority w:val="99"/>
    <w:unhideWhenUsed/>
    <w:rsid w:val="00886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 Crihan</cp:lastModifiedBy>
  <cp:revision>4</cp:revision>
  <cp:lastPrinted>2026-03-19T14:03:00Z</cp:lastPrinted>
  <dcterms:created xsi:type="dcterms:W3CDTF">2026-06-16T15:07:00Z</dcterms:created>
  <dcterms:modified xsi:type="dcterms:W3CDTF">2026-06-16T15:28:00Z</dcterms:modified>
</cp:coreProperties>
</file>